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A586DD" w14:textId="77777777" w:rsidR="00ED2B30" w:rsidRDefault="008302AB">
      <w:pPr>
        <w:widowControl/>
        <w:jc w:val="center"/>
        <w:rPr>
          <w:rFonts w:asciiTheme="minorEastAsia" w:hAnsiTheme="minorEastAsia" w:cs="Tahoma"/>
          <w:b/>
          <w:kern w:val="0"/>
          <w:sz w:val="28"/>
          <w:szCs w:val="28"/>
        </w:rPr>
      </w:pPr>
      <w:bookmarkStart w:id="0" w:name="_GoBack"/>
      <w:r>
        <w:rPr>
          <w:rFonts w:asciiTheme="minorEastAsia" w:hAnsiTheme="minorEastAsia" w:cs="Tahoma" w:hint="eastAsia"/>
          <w:b/>
          <w:kern w:val="0"/>
          <w:sz w:val="28"/>
          <w:szCs w:val="28"/>
        </w:rPr>
        <w:t>防爆通风系统</w:t>
      </w:r>
      <w:r>
        <w:rPr>
          <w:rFonts w:asciiTheme="minorEastAsia" w:hAnsiTheme="minorEastAsia" w:cs="Tahoma"/>
          <w:b/>
          <w:kern w:val="0"/>
          <w:sz w:val="28"/>
          <w:szCs w:val="28"/>
        </w:rPr>
        <w:t>询价公告</w:t>
      </w:r>
    </w:p>
    <w:p w14:paraId="233380E3" w14:textId="3FF94444" w:rsidR="00ED2B30" w:rsidRDefault="008302AB">
      <w:pPr>
        <w:widowControl/>
        <w:jc w:val="center"/>
        <w:rPr>
          <w:rFonts w:asciiTheme="minorEastAsia" w:hAnsiTheme="minorEastAsia" w:cs="Tahoma"/>
          <w:b/>
          <w:kern w:val="0"/>
          <w:sz w:val="28"/>
          <w:szCs w:val="28"/>
        </w:rPr>
      </w:pPr>
      <w:r>
        <w:rPr>
          <w:rFonts w:asciiTheme="minorEastAsia" w:hAnsiTheme="minorEastAsia" w:cs="Tahoma"/>
          <w:b/>
          <w:kern w:val="0"/>
          <w:sz w:val="28"/>
          <w:szCs w:val="28"/>
        </w:rPr>
        <w:t>[2023-0</w:t>
      </w:r>
      <w:r w:rsidR="005D2F5D">
        <w:rPr>
          <w:rFonts w:asciiTheme="minorEastAsia" w:hAnsiTheme="minorEastAsia" w:cs="Tahoma" w:hint="eastAsia"/>
          <w:b/>
          <w:kern w:val="0"/>
          <w:sz w:val="28"/>
          <w:szCs w:val="28"/>
        </w:rPr>
        <w:t>69</w:t>
      </w:r>
      <w:r>
        <w:rPr>
          <w:rFonts w:asciiTheme="minorEastAsia" w:hAnsiTheme="minorEastAsia" w:cs="Tahoma"/>
          <w:b/>
          <w:kern w:val="0"/>
          <w:sz w:val="28"/>
          <w:szCs w:val="28"/>
        </w:rPr>
        <w:t>]</w:t>
      </w:r>
    </w:p>
    <w:p w14:paraId="09E44B94" w14:textId="77777777" w:rsidR="00ED2B30" w:rsidRPr="00312F29" w:rsidRDefault="008302AB">
      <w:pPr>
        <w:widowControl/>
        <w:spacing w:line="440" w:lineRule="exact"/>
        <w:jc w:val="left"/>
        <w:rPr>
          <w:rFonts w:asciiTheme="minorEastAsia" w:hAnsiTheme="minorEastAsia" w:cs="Tahoma"/>
          <w:b/>
          <w:kern w:val="0"/>
          <w:sz w:val="24"/>
          <w:szCs w:val="24"/>
        </w:rPr>
      </w:pPr>
      <w:r w:rsidRPr="00312F29">
        <w:rPr>
          <w:rFonts w:asciiTheme="minorEastAsia" w:hAnsiTheme="minorEastAsia" w:cs="Tahoma"/>
          <w:b/>
          <w:kern w:val="0"/>
          <w:sz w:val="24"/>
          <w:szCs w:val="24"/>
        </w:rPr>
        <w:t>公司：</w:t>
      </w:r>
    </w:p>
    <w:p w14:paraId="16341F58" w14:textId="77777777" w:rsidR="00ED2B30" w:rsidRPr="00312F29" w:rsidRDefault="008302AB">
      <w:pPr>
        <w:widowControl/>
        <w:spacing w:line="440" w:lineRule="exact"/>
        <w:jc w:val="left"/>
        <w:rPr>
          <w:rFonts w:asciiTheme="minorEastAsia" w:hAnsiTheme="minorEastAsia" w:cs="Tahoma"/>
          <w:b/>
          <w:kern w:val="0"/>
          <w:sz w:val="24"/>
          <w:szCs w:val="24"/>
        </w:rPr>
      </w:pPr>
      <w:r w:rsidRPr="00312F29">
        <w:rPr>
          <w:rFonts w:asciiTheme="minorEastAsia" w:hAnsiTheme="minorEastAsia" w:cs="Tahoma"/>
          <w:b/>
          <w:kern w:val="0"/>
          <w:sz w:val="24"/>
          <w:szCs w:val="24"/>
        </w:rPr>
        <w:t>我校拟采购“</w:t>
      </w:r>
      <w:r w:rsidRPr="00312F29">
        <w:rPr>
          <w:rFonts w:asciiTheme="minorEastAsia" w:hAnsiTheme="minorEastAsia" w:cs="Tahoma" w:hint="eastAsia"/>
          <w:b/>
          <w:kern w:val="0"/>
          <w:sz w:val="24"/>
          <w:szCs w:val="24"/>
        </w:rPr>
        <w:t>防爆通风系统</w:t>
      </w:r>
      <w:r w:rsidRPr="00312F29">
        <w:rPr>
          <w:rFonts w:asciiTheme="minorEastAsia" w:hAnsiTheme="minorEastAsia" w:cs="Tahoma"/>
          <w:b/>
          <w:kern w:val="0"/>
          <w:sz w:val="24"/>
          <w:szCs w:val="24"/>
        </w:rPr>
        <w:t>”</w:t>
      </w:r>
      <w:r w:rsidRPr="00312F29">
        <w:rPr>
          <w:rFonts w:asciiTheme="minorEastAsia" w:hAnsiTheme="minorEastAsia" w:cs="Tahoma" w:hint="eastAsia"/>
          <w:b/>
          <w:kern w:val="0"/>
          <w:sz w:val="24"/>
          <w:szCs w:val="24"/>
        </w:rPr>
        <w:t>7</w:t>
      </w:r>
      <w:r w:rsidRPr="00312F29">
        <w:rPr>
          <w:rFonts w:asciiTheme="minorEastAsia" w:hAnsiTheme="minorEastAsia" w:cs="Tahoma"/>
          <w:b/>
          <w:kern w:val="0"/>
          <w:sz w:val="24"/>
          <w:szCs w:val="24"/>
        </w:rPr>
        <w:t>套</w:t>
      </w:r>
      <w:r w:rsidRPr="00312F29">
        <w:rPr>
          <w:rFonts w:asciiTheme="minorEastAsia" w:hAnsiTheme="minorEastAsia" w:cs="Tahoma" w:hint="eastAsia"/>
          <w:b/>
          <w:kern w:val="0"/>
          <w:sz w:val="24"/>
          <w:szCs w:val="24"/>
        </w:rPr>
        <w:t>，单项采购预算2.2万元/套，总预算金额15.4万元。</w:t>
      </w:r>
    </w:p>
    <w:p w14:paraId="68A33DBF" w14:textId="1C90E615" w:rsidR="00ED2B30" w:rsidRPr="00312F29" w:rsidRDefault="00312F29" w:rsidP="00312F29">
      <w:pPr>
        <w:pStyle w:val="a0"/>
        <w:spacing w:line="440" w:lineRule="exact"/>
        <w:ind w:left="0" w:firstLineChars="0" w:firstLine="0"/>
        <w:rPr>
          <w:rFonts w:asciiTheme="minorEastAsia" w:eastAsiaTheme="minorEastAsia" w:hAnsiTheme="minorEastAsia" w:cs="Tahoma"/>
          <w:b/>
          <w:sz w:val="24"/>
          <w:szCs w:val="24"/>
        </w:rPr>
      </w:pPr>
      <w:r w:rsidRPr="00312F29">
        <w:rPr>
          <w:rFonts w:asciiTheme="minorEastAsia" w:eastAsiaTheme="minorEastAsia" w:hAnsiTheme="minorEastAsia" w:cs="Tahoma" w:hint="eastAsia"/>
          <w:b/>
          <w:sz w:val="24"/>
          <w:szCs w:val="24"/>
        </w:rPr>
        <w:t>（本项提供附件下载）</w:t>
      </w:r>
    </w:p>
    <w:p w14:paraId="4E337531" w14:textId="77777777" w:rsidR="00312F29" w:rsidRPr="00312F29" w:rsidRDefault="00312F29">
      <w:pPr>
        <w:pStyle w:val="a0"/>
        <w:spacing w:line="440" w:lineRule="exact"/>
        <w:ind w:firstLine="560"/>
      </w:pPr>
    </w:p>
    <w:p w14:paraId="5984ACDD" w14:textId="77777777" w:rsidR="00ED2B30" w:rsidRDefault="008302AB">
      <w:pPr>
        <w:pStyle w:val="ae"/>
        <w:widowControl/>
        <w:adjustRightInd w:val="0"/>
        <w:snapToGrid w:val="0"/>
        <w:spacing w:line="440" w:lineRule="exact"/>
        <w:ind w:firstLineChars="0" w:firstLine="0"/>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一、</w:t>
      </w:r>
      <w:proofErr w:type="gramStart"/>
      <w:r>
        <w:rPr>
          <w:rFonts w:asciiTheme="minorEastAsia" w:hAnsiTheme="minorEastAsia" w:cs="Tahoma" w:hint="eastAsia"/>
          <w:b/>
          <w:bCs/>
          <w:kern w:val="0"/>
          <w:sz w:val="24"/>
          <w:szCs w:val="24"/>
        </w:rPr>
        <w:t>采项目</w:t>
      </w:r>
      <w:proofErr w:type="gramEnd"/>
      <w:r>
        <w:rPr>
          <w:rFonts w:asciiTheme="minorEastAsia" w:hAnsiTheme="minorEastAsia" w:cs="Tahoma" w:hint="eastAsia"/>
          <w:b/>
          <w:bCs/>
          <w:kern w:val="0"/>
          <w:sz w:val="24"/>
          <w:szCs w:val="24"/>
        </w:rPr>
        <w:t>概况</w:t>
      </w:r>
    </w:p>
    <w:p w14:paraId="51E88A61" w14:textId="1EBA6A76" w:rsidR="00ED2B30" w:rsidRDefault="008302AB">
      <w:pPr>
        <w:pStyle w:val="a5"/>
        <w:adjustRightInd w:val="0"/>
        <w:snapToGrid w:val="0"/>
        <w:spacing w:line="440" w:lineRule="exact"/>
        <w:ind w:firstLine="420"/>
        <w:jc w:val="both"/>
        <w:rPr>
          <w:rFonts w:asciiTheme="minorEastAsia" w:eastAsiaTheme="minorEastAsia" w:hAnsiTheme="minorEastAsia"/>
          <w:b w:val="0"/>
          <w:sz w:val="21"/>
          <w:szCs w:val="21"/>
        </w:rPr>
      </w:pPr>
      <w:r>
        <w:rPr>
          <w:rFonts w:asciiTheme="minorEastAsia" w:eastAsiaTheme="minorEastAsia" w:hAnsiTheme="minorEastAsia" w:hint="eastAsia"/>
          <w:b w:val="0"/>
          <w:sz w:val="21"/>
          <w:szCs w:val="21"/>
        </w:rPr>
        <w:t>学校</w:t>
      </w:r>
      <w:proofErr w:type="gramStart"/>
      <w:r>
        <w:rPr>
          <w:rFonts w:asciiTheme="minorEastAsia" w:eastAsiaTheme="minorEastAsia" w:hAnsiTheme="minorEastAsia" w:hint="eastAsia"/>
          <w:b w:val="0"/>
          <w:sz w:val="21"/>
          <w:szCs w:val="21"/>
        </w:rPr>
        <w:t>部分涉化实验室</w:t>
      </w:r>
      <w:proofErr w:type="gramEnd"/>
      <w:r>
        <w:rPr>
          <w:rFonts w:asciiTheme="minorEastAsia" w:eastAsiaTheme="minorEastAsia" w:hAnsiTheme="minorEastAsia" w:hint="eastAsia"/>
          <w:b w:val="0"/>
          <w:sz w:val="21"/>
          <w:szCs w:val="21"/>
        </w:rPr>
        <w:t>通风设施经过多年使用老旧严重，存在安全隐患，影响师生健康，现需升级改造，拟采购“防爆通风系统</w:t>
      </w:r>
      <w:r>
        <w:rPr>
          <w:rFonts w:asciiTheme="minorEastAsia" w:eastAsiaTheme="minorEastAsia" w:hAnsiTheme="minorEastAsia"/>
          <w:b w:val="0"/>
          <w:sz w:val="21"/>
          <w:szCs w:val="21"/>
        </w:rPr>
        <w:t>”</w:t>
      </w:r>
      <w:r>
        <w:rPr>
          <w:rFonts w:asciiTheme="minorEastAsia" w:eastAsiaTheme="minorEastAsia" w:hAnsiTheme="minorEastAsia" w:hint="eastAsia"/>
          <w:b w:val="0"/>
          <w:sz w:val="21"/>
          <w:szCs w:val="21"/>
        </w:rPr>
        <w:t>7</w:t>
      </w:r>
      <w:r>
        <w:rPr>
          <w:rFonts w:asciiTheme="minorEastAsia" w:eastAsiaTheme="minorEastAsia" w:hAnsiTheme="minorEastAsia"/>
          <w:b w:val="0"/>
          <w:sz w:val="21"/>
          <w:szCs w:val="21"/>
        </w:rPr>
        <w:t>套，</w:t>
      </w:r>
      <w:r>
        <w:rPr>
          <w:rFonts w:asciiTheme="minorEastAsia" w:eastAsiaTheme="minorEastAsia" w:hAnsiTheme="minorEastAsia" w:hint="eastAsia"/>
          <w:b w:val="0"/>
          <w:sz w:val="21"/>
          <w:szCs w:val="21"/>
        </w:rPr>
        <w:t>所需</w:t>
      </w:r>
      <w:r>
        <w:rPr>
          <w:rFonts w:asciiTheme="minorEastAsia" w:eastAsiaTheme="minorEastAsia" w:hAnsiTheme="minorEastAsia" w:cs="Tahoma" w:hint="eastAsia"/>
          <w:b w:val="0"/>
          <w:kern w:val="0"/>
          <w:sz w:val="21"/>
          <w:szCs w:val="21"/>
        </w:rPr>
        <w:t>设备及材料清单如下：</w:t>
      </w:r>
      <w:r w:rsidR="00A56A0E">
        <w:rPr>
          <w:rFonts w:asciiTheme="minorEastAsia" w:eastAsiaTheme="minorEastAsia" w:hAnsiTheme="minorEastAsia"/>
          <w:b w:val="0"/>
          <w:sz w:val="21"/>
          <w:szCs w:val="21"/>
        </w:rPr>
        <w:t xml:space="preserve"> </w:t>
      </w:r>
    </w:p>
    <w:tbl>
      <w:tblPr>
        <w:tblStyle w:val="ab"/>
        <w:tblW w:w="4781" w:type="pct"/>
        <w:tblInd w:w="534" w:type="dxa"/>
        <w:tblLook w:val="04A0" w:firstRow="1" w:lastRow="0" w:firstColumn="1" w:lastColumn="0" w:noHBand="0" w:noVBand="1"/>
      </w:tblPr>
      <w:tblGrid>
        <w:gridCol w:w="848"/>
        <w:gridCol w:w="2558"/>
        <w:gridCol w:w="851"/>
        <w:gridCol w:w="989"/>
        <w:gridCol w:w="3633"/>
      </w:tblGrid>
      <w:tr w:rsidR="00ED2B30" w14:paraId="1CC11DBF" w14:textId="77777777">
        <w:trPr>
          <w:trHeight w:val="442"/>
        </w:trPr>
        <w:tc>
          <w:tcPr>
            <w:tcW w:w="477" w:type="pct"/>
          </w:tcPr>
          <w:p w14:paraId="14598C73" w14:textId="77777777" w:rsidR="00ED2B30" w:rsidRDefault="008302AB">
            <w:pPr>
              <w:pStyle w:val="ae"/>
              <w:widowControl/>
              <w:spacing w:line="400" w:lineRule="exact"/>
              <w:ind w:firstLineChars="0" w:firstLine="0"/>
              <w:jc w:val="center"/>
              <w:rPr>
                <w:rFonts w:asciiTheme="minorEastAsia" w:hAnsiTheme="minorEastAsia" w:cs="Tahoma"/>
                <w:b/>
                <w:bCs/>
                <w:kern w:val="0"/>
                <w:szCs w:val="21"/>
              </w:rPr>
            </w:pPr>
            <w:r>
              <w:rPr>
                <w:rFonts w:asciiTheme="minorEastAsia" w:hAnsiTheme="minorEastAsia" w:cs="Tahoma"/>
                <w:b/>
                <w:bCs/>
                <w:kern w:val="0"/>
                <w:szCs w:val="21"/>
              </w:rPr>
              <w:t>序号</w:t>
            </w:r>
          </w:p>
        </w:tc>
        <w:tc>
          <w:tcPr>
            <w:tcW w:w="1439" w:type="pct"/>
          </w:tcPr>
          <w:p w14:paraId="4A6DD97D" w14:textId="77777777" w:rsidR="00ED2B30" w:rsidRDefault="008302AB">
            <w:pPr>
              <w:pStyle w:val="ae"/>
              <w:widowControl/>
              <w:spacing w:line="400" w:lineRule="exact"/>
              <w:ind w:left="840" w:firstLineChars="0" w:firstLine="0"/>
              <w:rPr>
                <w:rFonts w:asciiTheme="minorEastAsia" w:hAnsiTheme="minorEastAsia" w:cs="Tahoma"/>
                <w:b/>
                <w:bCs/>
                <w:kern w:val="0"/>
                <w:szCs w:val="21"/>
              </w:rPr>
            </w:pPr>
            <w:r>
              <w:rPr>
                <w:rFonts w:asciiTheme="minorEastAsia" w:hAnsiTheme="minorEastAsia" w:cs="Tahoma"/>
                <w:b/>
                <w:bCs/>
                <w:kern w:val="0"/>
                <w:szCs w:val="21"/>
              </w:rPr>
              <w:t>项目名称</w:t>
            </w:r>
          </w:p>
        </w:tc>
        <w:tc>
          <w:tcPr>
            <w:tcW w:w="479" w:type="pct"/>
          </w:tcPr>
          <w:p w14:paraId="733D75B6" w14:textId="77777777" w:rsidR="00ED2B30" w:rsidRDefault="008302AB">
            <w:pPr>
              <w:pStyle w:val="ae"/>
              <w:widowControl/>
              <w:spacing w:line="400" w:lineRule="exact"/>
              <w:ind w:firstLineChars="0" w:firstLine="0"/>
              <w:jc w:val="center"/>
              <w:rPr>
                <w:rFonts w:asciiTheme="minorEastAsia" w:hAnsiTheme="minorEastAsia" w:cs="Tahoma"/>
                <w:b/>
                <w:bCs/>
                <w:kern w:val="0"/>
                <w:szCs w:val="21"/>
              </w:rPr>
            </w:pPr>
            <w:r>
              <w:rPr>
                <w:rFonts w:asciiTheme="minorEastAsia" w:hAnsiTheme="minorEastAsia" w:cs="Tahoma"/>
                <w:b/>
                <w:bCs/>
                <w:kern w:val="0"/>
                <w:szCs w:val="21"/>
              </w:rPr>
              <w:t>数量</w:t>
            </w:r>
          </w:p>
        </w:tc>
        <w:tc>
          <w:tcPr>
            <w:tcW w:w="557" w:type="pct"/>
          </w:tcPr>
          <w:p w14:paraId="17D9B723" w14:textId="77777777" w:rsidR="00ED2B30" w:rsidRDefault="008302AB">
            <w:pPr>
              <w:pStyle w:val="ae"/>
              <w:widowControl/>
              <w:spacing w:line="400" w:lineRule="exact"/>
              <w:ind w:firstLineChars="0" w:firstLine="0"/>
              <w:jc w:val="center"/>
              <w:rPr>
                <w:rFonts w:asciiTheme="minorEastAsia" w:hAnsiTheme="minorEastAsia" w:cs="Tahoma"/>
                <w:b/>
                <w:bCs/>
                <w:kern w:val="0"/>
                <w:szCs w:val="21"/>
              </w:rPr>
            </w:pPr>
            <w:r>
              <w:rPr>
                <w:rFonts w:asciiTheme="minorEastAsia" w:hAnsiTheme="minorEastAsia" w:cs="Tahoma"/>
                <w:b/>
                <w:bCs/>
                <w:kern w:val="0"/>
                <w:szCs w:val="21"/>
              </w:rPr>
              <w:t>单位</w:t>
            </w:r>
          </w:p>
        </w:tc>
        <w:tc>
          <w:tcPr>
            <w:tcW w:w="2045" w:type="pct"/>
          </w:tcPr>
          <w:p w14:paraId="16538279" w14:textId="77777777" w:rsidR="00ED2B30" w:rsidRDefault="008302AB">
            <w:pPr>
              <w:pStyle w:val="ae"/>
              <w:widowControl/>
              <w:spacing w:line="400" w:lineRule="exact"/>
              <w:ind w:firstLineChars="0" w:firstLine="0"/>
              <w:jc w:val="center"/>
              <w:rPr>
                <w:rFonts w:asciiTheme="minorEastAsia" w:hAnsiTheme="minorEastAsia" w:cs="Tahoma"/>
                <w:b/>
                <w:bCs/>
                <w:kern w:val="0"/>
                <w:szCs w:val="21"/>
              </w:rPr>
            </w:pPr>
            <w:r>
              <w:rPr>
                <w:rFonts w:asciiTheme="minorEastAsia" w:hAnsiTheme="minorEastAsia" w:cs="Tahoma"/>
                <w:b/>
                <w:bCs/>
                <w:kern w:val="0"/>
                <w:szCs w:val="21"/>
              </w:rPr>
              <w:t>备注</w:t>
            </w:r>
          </w:p>
        </w:tc>
      </w:tr>
      <w:tr w:rsidR="005D2F5D" w:rsidRPr="005D2F5D" w14:paraId="245E1797" w14:textId="77777777">
        <w:trPr>
          <w:trHeight w:val="90"/>
        </w:trPr>
        <w:tc>
          <w:tcPr>
            <w:tcW w:w="477" w:type="pct"/>
          </w:tcPr>
          <w:p w14:paraId="379EEE4C" w14:textId="77777777" w:rsidR="00ED2B30" w:rsidRPr="005D2F5D" w:rsidRDefault="008302AB">
            <w:pPr>
              <w:pStyle w:val="ae"/>
              <w:widowControl/>
              <w:spacing w:line="400" w:lineRule="exact"/>
              <w:ind w:firstLineChars="0" w:firstLine="0"/>
              <w:jc w:val="center"/>
              <w:rPr>
                <w:rFonts w:asciiTheme="minorEastAsia" w:hAnsiTheme="minorEastAsia" w:cs="Tahoma"/>
                <w:bCs/>
                <w:kern w:val="0"/>
                <w:szCs w:val="21"/>
              </w:rPr>
            </w:pPr>
            <w:r w:rsidRPr="005D2F5D">
              <w:rPr>
                <w:rFonts w:asciiTheme="minorEastAsia" w:hAnsiTheme="minorEastAsia" w:cs="Tahoma" w:hint="eastAsia"/>
                <w:bCs/>
                <w:kern w:val="0"/>
                <w:szCs w:val="21"/>
              </w:rPr>
              <w:t>1</w:t>
            </w:r>
          </w:p>
        </w:tc>
        <w:tc>
          <w:tcPr>
            <w:tcW w:w="1439" w:type="pct"/>
            <w:vAlign w:val="center"/>
          </w:tcPr>
          <w:p w14:paraId="67289F24" w14:textId="77777777" w:rsidR="00ED2B30" w:rsidRPr="005D2F5D" w:rsidRDefault="008302AB">
            <w:pPr>
              <w:widowControl/>
              <w:adjustRightInd w:val="0"/>
              <w:snapToGrid w:val="0"/>
              <w:spacing w:line="400" w:lineRule="exact"/>
              <w:rPr>
                <w:rFonts w:ascii="宋体" w:eastAsia="宋体" w:hAnsi="宋体" w:cs="宋体"/>
                <w:szCs w:val="24"/>
                <w:lang w:bidi="ar"/>
              </w:rPr>
            </w:pPr>
            <w:r w:rsidRPr="005D2F5D">
              <w:rPr>
                <w:rFonts w:ascii="宋体" w:eastAsia="宋体" w:hAnsi="宋体" w:cs="宋体" w:hint="eastAsia"/>
                <w:szCs w:val="24"/>
                <w:lang w:bidi="ar"/>
              </w:rPr>
              <w:t>斜流增压管道风机</w:t>
            </w:r>
          </w:p>
        </w:tc>
        <w:tc>
          <w:tcPr>
            <w:tcW w:w="479" w:type="pct"/>
            <w:vAlign w:val="center"/>
          </w:tcPr>
          <w:p w14:paraId="1C6E1780" w14:textId="77777777" w:rsidR="00ED2B30" w:rsidRPr="005D2F5D" w:rsidRDefault="008302AB">
            <w:pPr>
              <w:pStyle w:val="ae"/>
              <w:widowControl/>
              <w:adjustRightInd w:val="0"/>
              <w:snapToGrid w:val="0"/>
              <w:spacing w:line="400" w:lineRule="exact"/>
              <w:ind w:firstLineChars="0" w:firstLine="0"/>
              <w:jc w:val="center"/>
              <w:rPr>
                <w:rFonts w:asciiTheme="minorEastAsia" w:hAnsiTheme="minorEastAsia" w:cs="Tahoma"/>
                <w:bCs/>
                <w:kern w:val="0"/>
                <w:szCs w:val="21"/>
              </w:rPr>
            </w:pPr>
            <w:r w:rsidRPr="005D2F5D">
              <w:rPr>
                <w:rFonts w:asciiTheme="minorEastAsia" w:hAnsiTheme="minorEastAsia" w:cs="Tahoma" w:hint="eastAsia"/>
                <w:bCs/>
                <w:kern w:val="0"/>
                <w:szCs w:val="21"/>
              </w:rPr>
              <w:t>7</w:t>
            </w:r>
          </w:p>
        </w:tc>
        <w:tc>
          <w:tcPr>
            <w:tcW w:w="557" w:type="pct"/>
            <w:vAlign w:val="center"/>
          </w:tcPr>
          <w:p w14:paraId="468840CC" w14:textId="77777777" w:rsidR="00ED2B30" w:rsidRPr="005D2F5D" w:rsidRDefault="008302AB">
            <w:pPr>
              <w:pStyle w:val="ae"/>
              <w:widowControl/>
              <w:adjustRightInd w:val="0"/>
              <w:snapToGrid w:val="0"/>
              <w:spacing w:line="400" w:lineRule="exact"/>
              <w:ind w:firstLineChars="0" w:firstLine="0"/>
              <w:jc w:val="center"/>
              <w:rPr>
                <w:rFonts w:asciiTheme="minorEastAsia" w:hAnsiTheme="minorEastAsia" w:cs="Tahoma"/>
                <w:bCs/>
                <w:kern w:val="0"/>
                <w:szCs w:val="21"/>
              </w:rPr>
            </w:pPr>
            <w:r w:rsidRPr="005D2F5D">
              <w:rPr>
                <w:rFonts w:asciiTheme="minorEastAsia" w:hAnsiTheme="minorEastAsia" w:cs="Tahoma"/>
                <w:bCs/>
                <w:kern w:val="0"/>
                <w:szCs w:val="21"/>
              </w:rPr>
              <w:t>套</w:t>
            </w:r>
          </w:p>
        </w:tc>
        <w:tc>
          <w:tcPr>
            <w:tcW w:w="2045" w:type="pct"/>
            <w:vAlign w:val="center"/>
          </w:tcPr>
          <w:p w14:paraId="742AADE5" w14:textId="77777777" w:rsidR="00ED2B30" w:rsidRPr="005D2F5D" w:rsidRDefault="008302AB">
            <w:pPr>
              <w:pStyle w:val="ae"/>
              <w:widowControl/>
              <w:adjustRightInd w:val="0"/>
              <w:snapToGrid w:val="0"/>
              <w:spacing w:line="400" w:lineRule="exact"/>
              <w:ind w:firstLineChars="0" w:firstLine="0"/>
              <w:jc w:val="left"/>
              <w:rPr>
                <w:rFonts w:asciiTheme="minorEastAsia" w:hAnsiTheme="minorEastAsia" w:cs="Tahoma"/>
                <w:bCs/>
                <w:kern w:val="0"/>
                <w:szCs w:val="21"/>
                <w:lang w:eastAsia="zh-Hans"/>
              </w:rPr>
            </w:pPr>
            <w:r w:rsidRPr="005D2F5D">
              <w:rPr>
                <w:rFonts w:ascii="宋体" w:eastAsia="宋体" w:hAnsi="宋体" w:cs="宋体" w:hint="eastAsia"/>
                <w:kern w:val="0"/>
                <w:szCs w:val="21"/>
                <w:lang w:bidi="ar"/>
              </w:rPr>
              <w:t>拆除原有实验室风机，新增</w:t>
            </w:r>
          </w:p>
        </w:tc>
      </w:tr>
      <w:tr w:rsidR="005D2F5D" w:rsidRPr="005D2F5D" w14:paraId="1097D558" w14:textId="77777777">
        <w:trPr>
          <w:trHeight w:val="90"/>
        </w:trPr>
        <w:tc>
          <w:tcPr>
            <w:tcW w:w="477" w:type="pct"/>
          </w:tcPr>
          <w:p w14:paraId="48BBB6D3" w14:textId="77777777" w:rsidR="00ED2B30" w:rsidRPr="005D2F5D" w:rsidRDefault="008302AB">
            <w:pPr>
              <w:pStyle w:val="ae"/>
              <w:widowControl/>
              <w:spacing w:line="400" w:lineRule="exact"/>
              <w:ind w:firstLineChars="0" w:firstLine="0"/>
              <w:jc w:val="center"/>
              <w:rPr>
                <w:rFonts w:asciiTheme="minorEastAsia" w:hAnsiTheme="minorEastAsia" w:cs="Tahoma"/>
                <w:bCs/>
                <w:kern w:val="0"/>
                <w:szCs w:val="21"/>
              </w:rPr>
            </w:pPr>
            <w:r w:rsidRPr="005D2F5D">
              <w:rPr>
                <w:rFonts w:asciiTheme="minorEastAsia" w:hAnsiTheme="minorEastAsia" w:cs="Tahoma"/>
                <w:bCs/>
                <w:kern w:val="0"/>
                <w:szCs w:val="21"/>
              </w:rPr>
              <w:t>2</w:t>
            </w:r>
          </w:p>
        </w:tc>
        <w:tc>
          <w:tcPr>
            <w:tcW w:w="1439" w:type="pct"/>
            <w:vAlign w:val="center"/>
          </w:tcPr>
          <w:p w14:paraId="6461949E" w14:textId="77777777" w:rsidR="00ED2B30" w:rsidRPr="005D2F5D" w:rsidRDefault="008302AB">
            <w:pPr>
              <w:widowControl/>
              <w:adjustRightInd w:val="0"/>
              <w:snapToGrid w:val="0"/>
              <w:spacing w:line="400" w:lineRule="exact"/>
              <w:rPr>
                <w:rFonts w:ascii="宋体" w:eastAsia="宋体" w:hAnsi="宋体" w:cs="宋体"/>
                <w:szCs w:val="24"/>
                <w:lang w:bidi="ar"/>
              </w:rPr>
            </w:pPr>
            <w:r w:rsidRPr="005D2F5D">
              <w:rPr>
                <w:rFonts w:ascii="宋体" w:eastAsia="宋体" w:hAnsi="宋体" w:cs="宋体" w:hint="eastAsia"/>
                <w:szCs w:val="24"/>
                <w:lang w:bidi="ar"/>
              </w:rPr>
              <w:t>消声器</w:t>
            </w:r>
          </w:p>
        </w:tc>
        <w:tc>
          <w:tcPr>
            <w:tcW w:w="479" w:type="pct"/>
            <w:vAlign w:val="center"/>
          </w:tcPr>
          <w:p w14:paraId="0E8F54AF" w14:textId="77777777" w:rsidR="00ED2B30" w:rsidRPr="005D2F5D" w:rsidRDefault="008302AB">
            <w:pPr>
              <w:spacing w:line="400" w:lineRule="exact"/>
              <w:jc w:val="center"/>
            </w:pPr>
            <w:r w:rsidRPr="005D2F5D">
              <w:rPr>
                <w:rFonts w:asciiTheme="minorEastAsia" w:hAnsiTheme="minorEastAsia" w:cs="Tahoma" w:hint="eastAsia"/>
                <w:bCs/>
                <w:kern w:val="0"/>
                <w:szCs w:val="21"/>
              </w:rPr>
              <w:t>7</w:t>
            </w:r>
          </w:p>
        </w:tc>
        <w:tc>
          <w:tcPr>
            <w:tcW w:w="557" w:type="pct"/>
            <w:vAlign w:val="center"/>
          </w:tcPr>
          <w:p w14:paraId="2BB0648A" w14:textId="77777777" w:rsidR="00ED2B30" w:rsidRPr="005D2F5D" w:rsidRDefault="008302AB">
            <w:pPr>
              <w:pStyle w:val="ae"/>
              <w:widowControl/>
              <w:adjustRightInd w:val="0"/>
              <w:snapToGrid w:val="0"/>
              <w:spacing w:line="400" w:lineRule="exact"/>
              <w:ind w:firstLineChars="0" w:firstLine="0"/>
              <w:jc w:val="center"/>
              <w:rPr>
                <w:rFonts w:asciiTheme="minorEastAsia" w:hAnsiTheme="minorEastAsia" w:cs="Tahoma"/>
                <w:bCs/>
                <w:kern w:val="0"/>
                <w:szCs w:val="21"/>
                <w:lang w:eastAsia="zh-Hans"/>
              </w:rPr>
            </w:pPr>
            <w:r w:rsidRPr="005D2F5D">
              <w:rPr>
                <w:rFonts w:asciiTheme="minorEastAsia" w:hAnsiTheme="minorEastAsia" w:cs="Tahoma" w:hint="eastAsia"/>
                <w:bCs/>
                <w:kern w:val="0"/>
                <w:szCs w:val="21"/>
                <w:lang w:eastAsia="zh-Hans"/>
              </w:rPr>
              <w:t>套</w:t>
            </w:r>
          </w:p>
        </w:tc>
        <w:tc>
          <w:tcPr>
            <w:tcW w:w="2045" w:type="pct"/>
            <w:vAlign w:val="center"/>
          </w:tcPr>
          <w:p w14:paraId="290DC6FE" w14:textId="77777777" w:rsidR="00ED2B30" w:rsidRPr="005D2F5D" w:rsidRDefault="008302AB">
            <w:pPr>
              <w:jc w:val="left"/>
            </w:pPr>
            <w:r w:rsidRPr="005D2F5D">
              <w:rPr>
                <w:rFonts w:ascii="宋体" w:eastAsia="宋体" w:hAnsi="宋体" w:cs="宋体" w:hint="eastAsia"/>
                <w:kern w:val="0"/>
                <w:szCs w:val="21"/>
                <w:lang w:bidi="ar"/>
              </w:rPr>
              <w:t>新增</w:t>
            </w:r>
          </w:p>
        </w:tc>
      </w:tr>
      <w:tr w:rsidR="005D2F5D" w:rsidRPr="005D2F5D" w14:paraId="434FED5D" w14:textId="77777777">
        <w:trPr>
          <w:trHeight w:val="397"/>
        </w:trPr>
        <w:tc>
          <w:tcPr>
            <w:tcW w:w="477" w:type="pct"/>
          </w:tcPr>
          <w:p w14:paraId="2BE046FE" w14:textId="77777777" w:rsidR="00ED2B30" w:rsidRPr="005D2F5D" w:rsidRDefault="008302AB">
            <w:pPr>
              <w:pStyle w:val="ae"/>
              <w:widowControl/>
              <w:spacing w:line="400" w:lineRule="exact"/>
              <w:ind w:firstLineChars="0" w:firstLine="0"/>
              <w:jc w:val="center"/>
              <w:rPr>
                <w:rFonts w:asciiTheme="minorEastAsia" w:hAnsiTheme="minorEastAsia" w:cs="Tahoma"/>
                <w:bCs/>
                <w:kern w:val="0"/>
                <w:szCs w:val="21"/>
              </w:rPr>
            </w:pPr>
            <w:r w:rsidRPr="005D2F5D">
              <w:rPr>
                <w:rFonts w:asciiTheme="minorEastAsia" w:hAnsiTheme="minorEastAsia" w:cs="Tahoma"/>
                <w:bCs/>
                <w:kern w:val="0"/>
                <w:szCs w:val="21"/>
              </w:rPr>
              <w:t>3</w:t>
            </w:r>
          </w:p>
        </w:tc>
        <w:tc>
          <w:tcPr>
            <w:tcW w:w="1439" w:type="pct"/>
            <w:vAlign w:val="center"/>
          </w:tcPr>
          <w:p w14:paraId="561056B0" w14:textId="77777777" w:rsidR="00ED2B30" w:rsidRPr="005D2F5D" w:rsidRDefault="008302AB">
            <w:pPr>
              <w:widowControl/>
              <w:adjustRightInd w:val="0"/>
              <w:snapToGrid w:val="0"/>
              <w:spacing w:line="400" w:lineRule="exact"/>
              <w:rPr>
                <w:rFonts w:ascii="宋体" w:eastAsia="宋体" w:hAnsi="宋体" w:cs="宋体"/>
                <w:szCs w:val="24"/>
                <w:lang w:bidi="ar"/>
              </w:rPr>
            </w:pPr>
            <w:r w:rsidRPr="005D2F5D">
              <w:rPr>
                <w:rFonts w:ascii="宋体" w:eastAsia="宋体" w:hAnsi="宋体" w:cs="宋体" w:hint="eastAsia"/>
                <w:szCs w:val="24"/>
                <w:lang w:bidi="ar"/>
              </w:rPr>
              <w:t>废气处理设备</w:t>
            </w:r>
          </w:p>
        </w:tc>
        <w:tc>
          <w:tcPr>
            <w:tcW w:w="479" w:type="pct"/>
            <w:vAlign w:val="center"/>
          </w:tcPr>
          <w:p w14:paraId="4BDA84AA" w14:textId="77777777" w:rsidR="00ED2B30" w:rsidRPr="005D2F5D" w:rsidRDefault="008302AB">
            <w:pPr>
              <w:spacing w:line="400" w:lineRule="exact"/>
              <w:jc w:val="center"/>
            </w:pPr>
            <w:r w:rsidRPr="005D2F5D">
              <w:rPr>
                <w:rFonts w:asciiTheme="minorEastAsia" w:hAnsiTheme="minorEastAsia" w:cs="Tahoma" w:hint="eastAsia"/>
                <w:bCs/>
                <w:kern w:val="0"/>
                <w:szCs w:val="21"/>
              </w:rPr>
              <w:t>7</w:t>
            </w:r>
          </w:p>
        </w:tc>
        <w:tc>
          <w:tcPr>
            <w:tcW w:w="557" w:type="pct"/>
            <w:vAlign w:val="center"/>
          </w:tcPr>
          <w:p w14:paraId="192048B9" w14:textId="77777777" w:rsidR="00ED2B30" w:rsidRPr="005D2F5D" w:rsidRDefault="008302AB">
            <w:pPr>
              <w:pStyle w:val="ae"/>
              <w:widowControl/>
              <w:adjustRightInd w:val="0"/>
              <w:snapToGrid w:val="0"/>
              <w:spacing w:line="400" w:lineRule="exact"/>
              <w:ind w:firstLineChars="0" w:firstLine="0"/>
              <w:jc w:val="center"/>
              <w:rPr>
                <w:rFonts w:asciiTheme="minorEastAsia" w:hAnsiTheme="minorEastAsia" w:cs="Tahoma"/>
                <w:bCs/>
                <w:kern w:val="0"/>
                <w:szCs w:val="21"/>
              </w:rPr>
            </w:pPr>
            <w:r w:rsidRPr="005D2F5D">
              <w:rPr>
                <w:rFonts w:asciiTheme="minorEastAsia" w:hAnsiTheme="minorEastAsia" w:cs="Tahoma"/>
                <w:bCs/>
                <w:kern w:val="0"/>
                <w:szCs w:val="21"/>
              </w:rPr>
              <w:t>套</w:t>
            </w:r>
          </w:p>
        </w:tc>
        <w:tc>
          <w:tcPr>
            <w:tcW w:w="2045" w:type="pct"/>
            <w:vAlign w:val="center"/>
          </w:tcPr>
          <w:p w14:paraId="0692A851" w14:textId="77777777" w:rsidR="00ED2B30" w:rsidRPr="005D2F5D" w:rsidRDefault="008302AB">
            <w:pPr>
              <w:jc w:val="left"/>
            </w:pPr>
            <w:r w:rsidRPr="005D2F5D">
              <w:rPr>
                <w:rFonts w:ascii="宋体" w:eastAsia="宋体" w:hAnsi="宋体" w:cs="宋体" w:hint="eastAsia"/>
                <w:kern w:val="0"/>
                <w:szCs w:val="21"/>
                <w:lang w:bidi="ar"/>
              </w:rPr>
              <w:t>新增,有机3个、无机1个、混合3个</w:t>
            </w:r>
          </w:p>
        </w:tc>
      </w:tr>
      <w:tr w:rsidR="005D2F5D" w:rsidRPr="005D2F5D" w14:paraId="56FBFB05" w14:textId="77777777">
        <w:trPr>
          <w:trHeight w:val="397"/>
        </w:trPr>
        <w:tc>
          <w:tcPr>
            <w:tcW w:w="477" w:type="pct"/>
          </w:tcPr>
          <w:p w14:paraId="6C51DCA1" w14:textId="77777777" w:rsidR="00ED2B30" w:rsidRPr="00312F29" w:rsidRDefault="008302AB">
            <w:pPr>
              <w:pStyle w:val="ae"/>
              <w:widowControl/>
              <w:spacing w:line="400" w:lineRule="exact"/>
              <w:ind w:firstLineChars="0" w:firstLine="0"/>
              <w:jc w:val="center"/>
              <w:rPr>
                <w:rFonts w:ascii="宋体" w:eastAsia="宋体" w:hAnsi="宋体" w:cs="宋体"/>
                <w:szCs w:val="21"/>
                <w:lang w:bidi="ar"/>
              </w:rPr>
            </w:pPr>
            <w:r w:rsidRPr="00312F29">
              <w:rPr>
                <w:rFonts w:ascii="宋体" w:eastAsia="宋体" w:hAnsi="宋体" w:cs="宋体"/>
                <w:szCs w:val="21"/>
                <w:lang w:bidi="ar"/>
              </w:rPr>
              <w:t>4</w:t>
            </w:r>
          </w:p>
        </w:tc>
        <w:tc>
          <w:tcPr>
            <w:tcW w:w="1439" w:type="pct"/>
            <w:vAlign w:val="center"/>
          </w:tcPr>
          <w:p w14:paraId="1B89F025" w14:textId="77777777" w:rsidR="00ED2B30" w:rsidRPr="00312F29" w:rsidRDefault="008302AB">
            <w:pPr>
              <w:pStyle w:val="a6"/>
              <w:adjustRightInd w:val="0"/>
              <w:snapToGrid w:val="0"/>
              <w:spacing w:line="400" w:lineRule="exact"/>
              <w:outlineLvl w:val="0"/>
              <w:rPr>
                <w:rFonts w:hAnsi="宋体" w:cs="宋体"/>
                <w:szCs w:val="21"/>
                <w:lang w:bidi="ar"/>
              </w:rPr>
            </w:pPr>
            <w:r w:rsidRPr="005D2F5D">
              <w:rPr>
                <w:rFonts w:hAnsi="宋体" w:cs="宋体" w:hint="eastAsia"/>
                <w:szCs w:val="21"/>
                <w:lang w:bidi="ar"/>
              </w:rPr>
              <w:t>PP风管</w:t>
            </w:r>
          </w:p>
        </w:tc>
        <w:tc>
          <w:tcPr>
            <w:tcW w:w="479" w:type="pct"/>
            <w:vAlign w:val="center"/>
          </w:tcPr>
          <w:p w14:paraId="15CE8566" w14:textId="77777777" w:rsidR="00ED2B30" w:rsidRPr="00312F29" w:rsidRDefault="008302AB">
            <w:pPr>
              <w:spacing w:line="400" w:lineRule="exact"/>
              <w:jc w:val="center"/>
              <w:rPr>
                <w:rFonts w:ascii="宋体" w:eastAsia="宋体" w:hAnsi="宋体" w:cs="宋体"/>
                <w:szCs w:val="21"/>
                <w:lang w:bidi="ar"/>
              </w:rPr>
            </w:pPr>
            <w:r w:rsidRPr="00312F29">
              <w:rPr>
                <w:rFonts w:ascii="宋体" w:eastAsia="宋体" w:hAnsi="宋体" w:cs="宋体" w:hint="eastAsia"/>
                <w:szCs w:val="21"/>
                <w:lang w:bidi="ar"/>
              </w:rPr>
              <w:t>7</w:t>
            </w:r>
          </w:p>
        </w:tc>
        <w:tc>
          <w:tcPr>
            <w:tcW w:w="557" w:type="pct"/>
            <w:vAlign w:val="center"/>
          </w:tcPr>
          <w:p w14:paraId="2EE0583F" w14:textId="77777777" w:rsidR="00ED2B30" w:rsidRPr="00312F29" w:rsidRDefault="008302AB">
            <w:pPr>
              <w:pStyle w:val="ae"/>
              <w:widowControl/>
              <w:adjustRightInd w:val="0"/>
              <w:snapToGrid w:val="0"/>
              <w:spacing w:line="400" w:lineRule="exact"/>
              <w:ind w:firstLineChars="0" w:firstLine="0"/>
              <w:jc w:val="center"/>
              <w:rPr>
                <w:rFonts w:ascii="宋体" w:eastAsia="宋体" w:hAnsi="宋体" w:cs="宋体"/>
                <w:szCs w:val="21"/>
                <w:lang w:bidi="ar"/>
              </w:rPr>
            </w:pPr>
            <w:r w:rsidRPr="00312F29">
              <w:rPr>
                <w:rFonts w:ascii="宋体" w:eastAsia="宋体" w:hAnsi="宋体" w:cs="宋体" w:hint="eastAsia"/>
                <w:szCs w:val="21"/>
                <w:lang w:bidi="ar"/>
              </w:rPr>
              <w:t>套</w:t>
            </w:r>
          </w:p>
        </w:tc>
        <w:tc>
          <w:tcPr>
            <w:tcW w:w="2045" w:type="pct"/>
            <w:vAlign w:val="center"/>
          </w:tcPr>
          <w:p w14:paraId="6FA63995" w14:textId="77777777" w:rsidR="00ED2B30" w:rsidRPr="00312F29" w:rsidRDefault="008302AB">
            <w:pPr>
              <w:jc w:val="left"/>
              <w:rPr>
                <w:rFonts w:ascii="宋体" w:eastAsia="宋体" w:hAnsi="宋体" w:cs="宋体"/>
                <w:szCs w:val="21"/>
                <w:lang w:bidi="ar"/>
              </w:rPr>
            </w:pPr>
            <w:r w:rsidRPr="00312F29">
              <w:rPr>
                <w:rFonts w:ascii="宋体" w:eastAsia="宋体" w:hAnsi="宋体" w:cs="宋体" w:hint="eastAsia"/>
                <w:szCs w:val="21"/>
                <w:lang w:bidi="ar"/>
              </w:rPr>
              <w:t>拆除原有风管，新增</w:t>
            </w:r>
          </w:p>
        </w:tc>
      </w:tr>
      <w:tr w:rsidR="005D2F5D" w:rsidRPr="005D2F5D" w14:paraId="32B2A40C" w14:textId="77777777">
        <w:trPr>
          <w:trHeight w:val="489"/>
        </w:trPr>
        <w:tc>
          <w:tcPr>
            <w:tcW w:w="477" w:type="pct"/>
          </w:tcPr>
          <w:p w14:paraId="1BD9CC41" w14:textId="77777777" w:rsidR="00ED2B30" w:rsidRPr="00312F29" w:rsidRDefault="008302AB">
            <w:pPr>
              <w:pStyle w:val="ae"/>
              <w:widowControl/>
              <w:spacing w:line="400" w:lineRule="exact"/>
              <w:ind w:firstLineChars="0" w:firstLine="0"/>
              <w:jc w:val="center"/>
              <w:rPr>
                <w:rFonts w:ascii="宋体" w:eastAsia="宋体" w:hAnsi="宋体" w:cs="宋体"/>
                <w:szCs w:val="21"/>
                <w:lang w:bidi="ar"/>
              </w:rPr>
            </w:pPr>
            <w:r w:rsidRPr="00312F29">
              <w:rPr>
                <w:rFonts w:ascii="宋体" w:eastAsia="宋体" w:hAnsi="宋体" w:cs="宋体" w:hint="eastAsia"/>
                <w:szCs w:val="21"/>
                <w:lang w:bidi="ar"/>
              </w:rPr>
              <w:t>5</w:t>
            </w:r>
          </w:p>
        </w:tc>
        <w:tc>
          <w:tcPr>
            <w:tcW w:w="1439" w:type="pct"/>
            <w:vAlign w:val="center"/>
          </w:tcPr>
          <w:p w14:paraId="0D7DA080" w14:textId="77777777" w:rsidR="00ED2B30" w:rsidRPr="005D2F5D" w:rsidRDefault="008302AB">
            <w:pPr>
              <w:pStyle w:val="a6"/>
              <w:adjustRightInd w:val="0"/>
              <w:snapToGrid w:val="0"/>
              <w:spacing w:line="400" w:lineRule="exact"/>
              <w:outlineLvl w:val="0"/>
              <w:rPr>
                <w:rFonts w:hAnsi="宋体" w:cs="宋体"/>
                <w:szCs w:val="21"/>
                <w:lang w:bidi="ar"/>
              </w:rPr>
            </w:pPr>
            <w:r w:rsidRPr="005D2F5D">
              <w:rPr>
                <w:rFonts w:hAnsi="宋体" w:cs="宋体" w:hint="eastAsia"/>
                <w:szCs w:val="21"/>
                <w:lang w:bidi="ar"/>
              </w:rPr>
              <w:t>控制线路</w:t>
            </w:r>
          </w:p>
        </w:tc>
        <w:tc>
          <w:tcPr>
            <w:tcW w:w="479" w:type="pct"/>
            <w:vAlign w:val="center"/>
          </w:tcPr>
          <w:p w14:paraId="2782FB89" w14:textId="77777777" w:rsidR="00ED2B30" w:rsidRPr="00312F29" w:rsidRDefault="008302AB">
            <w:pPr>
              <w:spacing w:line="400" w:lineRule="exact"/>
              <w:jc w:val="center"/>
              <w:rPr>
                <w:rFonts w:ascii="宋体" w:eastAsia="宋体" w:hAnsi="宋体" w:cs="宋体"/>
                <w:szCs w:val="21"/>
                <w:lang w:bidi="ar"/>
              </w:rPr>
            </w:pPr>
            <w:r w:rsidRPr="00312F29">
              <w:rPr>
                <w:rFonts w:ascii="宋体" w:eastAsia="宋体" w:hAnsi="宋体" w:cs="宋体" w:hint="eastAsia"/>
                <w:szCs w:val="21"/>
                <w:lang w:bidi="ar"/>
              </w:rPr>
              <w:t>7</w:t>
            </w:r>
          </w:p>
        </w:tc>
        <w:tc>
          <w:tcPr>
            <w:tcW w:w="557" w:type="pct"/>
            <w:vAlign w:val="center"/>
          </w:tcPr>
          <w:p w14:paraId="66F8709D" w14:textId="77777777" w:rsidR="00ED2B30" w:rsidRPr="00312F29" w:rsidRDefault="008302AB">
            <w:pPr>
              <w:pStyle w:val="ae"/>
              <w:widowControl/>
              <w:adjustRightInd w:val="0"/>
              <w:snapToGrid w:val="0"/>
              <w:spacing w:line="400" w:lineRule="exact"/>
              <w:ind w:firstLineChars="0" w:firstLine="0"/>
              <w:jc w:val="center"/>
              <w:rPr>
                <w:rFonts w:ascii="宋体" w:eastAsia="宋体" w:hAnsi="宋体" w:cs="宋体"/>
                <w:szCs w:val="21"/>
                <w:lang w:bidi="ar"/>
              </w:rPr>
            </w:pPr>
            <w:r w:rsidRPr="00312F29">
              <w:rPr>
                <w:rFonts w:ascii="宋体" w:eastAsia="宋体" w:hAnsi="宋体" w:cs="宋体" w:hint="eastAsia"/>
                <w:szCs w:val="21"/>
                <w:lang w:bidi="ar"/>
              </w:rPr>
              <w:t>套</w:t>
            </w:r>
          </w:p>
        </w:tc>
        <w:tc>
          <w:tcPr>
            <w:tcW w:w="2045" w:type="pct"/>
            <w:vAlign w:val="center"/>
          </w:tcPr>
          <w:p w14:paraId="64051990" w14:textId="77777777" w:rsidR="00ED2B30" w:rsidRPr="00312F29" w:rsidRDefault="008302AB">
            <w:pPr>
              <w:jc w:val="left"/>
              <w:rPr>
                <w:rFonts w:ascii="宋体" w:eastAsia="宋体" w:hAnsi="宋体" w:cs="宋体"/>
                <w:szCs w:val="21"/>
                <w:lang w:bidi="ar"/>
              </w:rPr>
            </w:pPr>
            <w:r w:rsidRPr="00312F29">
              <w:rPr>
                <w:rFonts w:ascii="宋体" w:eastAsia="宋体" w:hAnsi="宋体" w:cs="宋体" w:hint="eastAsia"/>
                <w:szCs w:val="21"/>
                <w:lang w:bidi="ar"/>
              </w:rPr>
              <w:t>新增</w:t>
            </w:r>
          </w:p>
        </w:tc>
      </w:tr>
      <w:tr w:rsidR="006E046B" w:rsidRPr="005D2F5D" w14:paraId="320FE7D4" w14:textId="77777777">
        <w:trPr>
          <w:trHeight w:val="489"/>
        </w:trPr>
        <w:tc>
          <w:tcPr>
            <w:tcW w:w="477" w:type="pct"/>
          </w:tcPr>
          <w:p w14:paraId="596E46A0" w14:textId="0BA180D5" w:rsidR="006E046B" w:rsidRPr="00312F29" w:rsidRDefault="006E046B">
            <w:pPr>
              <w:pStyle w:val="ae"/>
              <w:widowControl/>
              <w:spacing w:line="400" w:lineRule="exact"/>
              <w:ind w:firstLineChars="0" w:firstLine="0"/>
              <w:jc w:val="center"/>
              <w:rPr>
                <w:rFonts w:ascii="宋体" w:eastAsia="宋体" w:hAnsi="宋体" w:cs="宋体"/>
                <w:szCs w:val="21"/>
                <w:lang w:bidi="ar"/>
              </w:rPr>
            </w:pPr>
            <w:r w:rsidRPr="00312F29">
              <w:rPr>
                <w:rFonts w:ascii="宋体" w:eastAsia="宋体" w:hAnsi="宋体" w:cs="宋体" w:hint="eastAsia"/>
                <w:szCs w:val="21"/>
                <w:lang w:bidi="ar"/>
              </w:rPr>
              <w:t>6</w:t>
            </w:r>
          </w:p>
        </w:tc>
        <w:tc>
          <w:tcPr>
            <w:tcW w:w="1439" w:type="pct"/>
            <w:vAlign w:val="center"/>
          </w:tcPr>
          <w:p w14:paraId="76984243" w14:textId="4E39940C" w:rsidR="006E046B" w:rsidRPr="00312F29" w:rsidRDefault="006E046B">
            <w:pPr>
              <w:pStyle w:val="a6"/>
              <w:adjustRightInd w:val="0"/>
              <w:snapToGrid w:val="0"/>
              <w:spacing w:line="400" w:lineRule="exact"/>
              <w:outlineLvl w:val="0"/>
              <w:rPr>
                <w:rFonts w:hAnsi="宋体" w:cs="宋体"/>
                <w:szCs w:val="21"/>
                <w:lang w:bidi="ar"/>
              </w:rPr>
            </w:pPr>
            <w:r w:rsidRPr="00312F29">
              <w:rPr>
                <w:rFonts w:hAnsi="宋体" w:cs="宋体" w:hint="eastAsia"/>
                <w:szCs w:val="21"/>
                <w:lang w:bidi="ar"/>
              </w:rPr>
              <w:t>控制面板</w:t>
            </w:r>
          </w:p>
        </w:tc>
        <w:tc>
          <w:tcPr>
            <w:tcW w:w="479" w:type="pct"/>
            <w:vAlign w:val="center"/>
          </w:tcPr>
          <w:p w14:paraId="4A32F1E2" w14:textId="0B33BBD1" w:rsidR="006E046B" w:rsidRPr="00312F29" w:rsidRDefault="002C57FA">
            <w:pPr>
              <w:spacing w:line="400" w:lineRule="exact"/>
              <w:jc w:val="center"/>
              <w:rPr>
                <w:rFonts w:ascii="宋体" w:eastAsia="宋体" w:hAnsi="宋体" w:cs="宋体"/>
                <w:szCs w:val="21"/>
                <w:lang w:bidi="ar"/>
              </w:rPr>
            </w:pPr>
            <w:r w:rsidRPr="00312F29">
              <w:rPr>
                <w:rFonts w:ascii="宋体" w:eastAsia="宋体" w:hAnsi="宋体" w:cs="宋体" w:hint="eastAsia"/>
                <w:szCs w:val="21"/>
                <w:lang w:bidi="ar"/>
              </w:rPr>
              <w:t>7</w:t>
            </w:r>
          </w:p>
        </w:tc>
        <w:tc>
          <w:tcPr>
            <w:tcW w:w="557" w:type="pct"/>
            <w:vAlign w:val="center"/>
          </w:tcPr>
          <w:p w14:paraId="1F765A5F" w14:textId="570A79AF" w:rsidR="006E046B" w:rsidRPr="00312F29" w:rsidRDefault="002C57FA">
            <w:pPr>
              <w:pStyle w:val="ae"/>
              <w:widowControl/>
              <w:adjustRightInd w:val="0"/>
              <w:snapToGrid w:val="0"/>
              <w:spacing w:line="400" w:lineRule="exact"/>
              <w:ind w:firstLineChars="0" w:firstLine="0"/>
              <w:jc w:val="center"/>
              <w:rPr>
                <w:rFonts w:ascii="宋体" w:eastAsia="宋体" w:hAnsi="宋体" w:cs="宋体"/>
                <w:szCs w:val="21"/>
                <w:lang w:bidi="ar"/>
              </w:rPr>
            </w:pPr>
            <w:r w:rsidRPr="00312F29">
              <w:rPr>
                <w:rFonts w:ascii="宋体" w:eastAsia="宋体" w:hAnsi="宋体" w:cs="宋体" w:hint="eastAsia"/>
                <w:szCs w:val="21"/>
                <w:lang w:bidi="ar"/>
              </w:rPr>
              <w:t>套</w:t>
            </w:r>
          </w:p>
        </w:tc>
        <w:tc>
          <w:tcPr>
            <w:tcW w:w="2045" w:type="pct"/>
            <w:vAlign w:val="center"/>
          </w:tcPr>
          <w:p w14:paraId="1A75BE3D" w14:textId="5056FFC9" w:rsidR="006E046B" w:rsidRPr="00312F29" w:rsidRDefault="002C57FA">
            <w:pPr>
              <w:jc w:val="left"/>
              <w:rPr>
                <w:rFonts w:ascii="宋体" w:eastAsia="宋体" w:hAnsi="宋体" w:cs="宋体"/>
                <w:szCs w:val="21"/>
                <w:lang w:bidi="ar"/>
              </w:rPr>
            </w:pPr>
            <w:r w:rsidRPr="00312F29">
              <w:rPr>
                <w:rFonts w:ascii="宋体" w:eastAsia="宋体" w:hAnsi="宋体" w:cs="宋体" w:hint="eastAsia"/>
                <w:szCs w:val="21"/>
                <w:lang w:bidi="ar"/>
              </w:rPr>
              <w:t>新增</w:t>
            </w:r>
          </w:p>
        </w:tc>
      </w:tr>
    </w:tbl>
    <w:p w14:paraId="0A4C2812" w14:textId="7092E7DD" w:rsidR="00ED2B30" w:rsidRPr="005D2F5D" w:rsidRDefault="008302AB">
      <w:pPr>
        <w:pStyle w:val="a5"/>
        <w:adjustRightInd w:val="0"/>
        <w:snapToGrid w:val="0"/>
        <w:spacing w:line="440" w:lineRule="exact"/>
        <w:jc w:val="both"/>
        <w:rPr>
          <w:rFonts w:asciiTheme="minorEastAsia" w:eastAsiaTheme="minorEastAsia" w:hAnsiTheme="minorEastAsia" w:cs="Tahoma"/>
          <w:kern w:val="0"/>
          <w:sz w:val="24"/>
          <w:szCs w:val="24"/>
        </w:rPr>
      </w:pPr>
      <w:r w:rsidRPr="005D2F5D">
        <w:rPr>
          <w:rFonts w:asciiTheme="minorEastAsia" w:eastAsiaTheme="minorEastAsia" w:hAnsiTheme="minorEastAsia" w:cs="Tahoma"/>
          <w:kern w:val="0"/>
          <w:sz w:val="24"/>
          <w:szCs w:val="24"/>
        </w:rPr>
        <w:t>二、</w:t>
      </w:r>
      <w:r w:rsidRPr="005D2F5D">
        <w:rPr>
          <w:rFonts w:asciiTheme="minorEastAsia" w:eastAsiaTheme="minorEastAsia" w:hAnsiTheme="minorEastAsia" w:cs="Tahoma" w:hint="eastAsia"/>
          <w:kern w:val="0"/>
          <w:sz w:val="24"/>
          <w:szCs w:val="24"/>
        </w:rPr>
        <w:t>主要部件</w:t>
      </w:r>
      <w:r w:rsidRPr="005D2F5D">
        <w:rPr>
          <w:rFonts w:asciiTheme="minorEastAsia" w:eastAsiaTheme="minorEastAsia" w:hAnsiTheme="minorEastAsia" w:cs="Tahoma"/>
          <w:kern w:val="0"/>
          <w:sz w:val="24"/>
          <w:szCs w:val="24"/>
        </w:rPr>
        <w:t>技术指标要求</w:t>
      </w:r>
    </w:p>
    <w:p w14:paraId="5F22CC60" w14:textId="77777777" w:rsidR="00ED2B30" w:rsidRDefault="008302AB">
      <w:pPr>
        <w:spacing w:line="440" w:lineRule="exact"/>
        <w:rPr>
          <w:rFonts w:ascii="宋体" w:hAnsi="宋体" w:cs="宋体"/>
          <w:b/>
          <w:sz w:val="24"/>
          <w:szCs w:val="24"/>
          <w:lang w:bidi="ar"/>
        </w:rPr>
      </w:pPr>
      <w:r>
        <w:rPr>
          <w:rFonts w:ascii="宋体" w:hAnsi="宋体" w:cs="宋体" w:hint="eastAsia"/>
          <w:b/>
          <w:sz w:val="24"/>
          <w:szCs w:val="24"/>
          <w:lang w:bidi="ar"/>
        </w:rPr>
        <w:t>（一）斜流增压管道风机</w:t>
      </w:r>
    </w:p>
    <w:p w14:paraId="55076587" w14:textId="77777777" w:rsidR="00ED2B30" w:rsidRDefault="008302AB">
      <w:pPr>
        <w:pStyle w:val="ae"/>
        <w:numPr>
          <w:ilvl w:val="0"/>
          <w:numId w:val="1"/>
        </w:numPr>
        <w:spacing w:line="440" w:lineRule="exact"/>
        <w:ind w:firstLineChars="0"/>
        <w:rPr>
          <w:lang w:bidi="ar"/>
        </w:rPr>
      </w:pPr>
      <w:r>
        <w:rPr>
          <w:lang w:bidi="ar"/>
        </w:rPr>
        <w:t>全部采用</w:t>
      </w:r>
      <w:r>
        <w:rPr>
          <w:lang w:bidi="ar"/>
        </w:rPr>
        <w:t>PP</w:t>
      </w:r>
      <w:r>
        <w:rPr>
          <w:lang w:bidi="ar"/>
        </w:rPr>
        <w:t>材质，</w:t>
      </w:r>
      <w:proofErr w:type="gramStart"/>
      <w:r>
        <w:rPr>
          <w:lang w:bidi="ar"/>
        </w:rPr>
        <w:t>风口</w:t>
      </w:r>
      <w:r>
        <w:rPr>
          <w:lang w:bidi="ar"/>
        </w:rPr>
        <w:t>Φ</w:t>
      </w:r>
      <w:proofErr w:type="gramEnd"/>
      <w:r>
        <w:rPr>
          <w:rFonts w:hint="eastAsia"/>
          <w:lang w:bidi="ar"/>
        </w:rPr>
        <w:t>315</w:t>
      </w:r>
      <w:r>
        <w:rPr>
          <w:lang w:bidi="ar"/>
        </w:rPr>
        <w:t>mm</w:t>
      </w:r>
      <w:r>
        <w:rPr>
          <w:lang w:bidi="ar"/>
        </w:rPr>
        <w:t>；</w:t>
      </w:r>
    </w:p>
    <w:p w14:paraId="17CEC00A" w14:textId="77777777" w:rsidR="00ED2B30" w:rsidRDefault="008302AB">
      <w:pPr>
        <w:pStyle w:val="ae"/>
        <w:numPr>
          <w:ilvl w:val="0"/>
          <w:numId w:val="1"/>
        </w:numPr>
        <w:spacing w:line="440" w:lineRule="exact"/>
        <w:ind w:firstLineChars="0"/>
        <w:rPr>
          <w:lang w:bidi="ar"/>
        </w:rPr>
      </w:pPr>
      <w:r>
        <w:rPr>
          <w:rFonts w:hint="eastAsia"/>
          <w:lang w:bidi="ar"/>
        </w:rPr>
        <w:t>额定电压：</w:t>
      </w:r>
      <w:r>
        <w:rPr>
          <w:rFonts w:hint="eastAsia"/>
          <w:lang w:bidi="ar"/>
        </w:rPr>
        <w:t>2</w:t>
      </w:r>
      <w:r>
        <w:rPr>
          <w:lang w:bidi="ar"/>
        </w:rPr>
        <w:t>20</w:t>
      </w:r>
      <w:r>
        <w:rPr>
          <w:rFonts w:hint="eastAsia"/>
          <w:lang w:bidi="ar"/>
        </w:rPr>
        <w:t>v</w:t>
      </w:r>
      <w:r>
        <w:rPr>
          <w:rFonts w:hint="eastAsia"/>
          <w:lang w:bidi="ar"/>
        </w:rPr>
        <w:t>，额定频率：</w:t>
      </w:r>
      <w:r>
        <w:rPr>
          <w:rFonts w:hint="eastAsia"/>
          <w:lang w:bidi="ar"/>
        </w:rPr>
        <w:t>5</w:t>
      </w:r>
      <w:r>
        <w:rPr>
          <w:lang w:bidi="ar"/>
        </w:rPr>
        <w:t>0H</w:t>
      </w:r>
      <w:r>
        <w:rPr>
          <w:rFonts w:hint="eastAsia"/>
          <w:lang w:bidi="ar"/>
        </w:rPr>
        <w:t>z</w:t>
      </w:r>
      <w:r>
        <w:rPr>
          <w:rFonts w:hint="eastAsia"/>
          <w:lang w:bidi="ar"/>
        </w:rPr>
        <w:t>，额定功率：</w:t>
      </w:r>
      <w:r>
        <w:rPr>
          <w:rFonts w:hint="eastAsia"/>
        </w:rPr>
        <w:t>230/320</w:t>
      </w:r>
      <w:r>
        <w:rPr>
          <w:lang w:bidi="ar"/>
        </w:rPr>
        <w:t>W</w:t>
      </w:r>
      <w:r>
        <w:rPr>
          <w:lang w:bidi="ar"/>
        </w:rPr>
        <w:t>；</w:t>
      </w:r>
    </w:p>
    <w:p w14:paraId="71AA0ADC" w14:textId="77777777" w:rsidR="00ED2B30" w:rsidRDefault="008302AB">
      <w:pPr>
        <w:pStyle w:val="ae"/>
        <w:numPr>
          <w:ilvl w:val="0"/>
          <w:numId w:val="1"/>
        </w:numPr>
        <w:spacing w:line="440" w:lineRule="exact"/>
        <w:ind w:firstLineChars="0"/>
        <w:rPr>
          <w:lang w:bidi="ar"/>
        </w:rPr>
      </w:pPr>
      <w:r>
        <w:rPr>
          <w:rFonts w:hint="eastAsia"/>
          <w:lang w:bidi="ar"/>
        </w:rPr>
        <w:t>风量</w:t>
      </w:r>
      <w:r>
        <w:rPr>
          <w:rFonts w:hint="eastAsia"/>
          <w:lang w:bidi="ar"/>
        </w:rPr>
        <w:t>:15</w:t>
      </w:r>
      <w:r>
        <w:rPr>
          <w:lang w:bidi="ar"/>
        </w:rPr>
        <w:t>00</w:t>
      </w:r>
      <w:r>
        <w:rPr>
          <w:lang w:bidi="ar"/>
        </w:rPr>
        <w:t>～</w:t>
      </w:r>
      <w:r>
        <w:rPr>
          <w:lang w:bidi="ar"/>
        </w:rPr>
        <w:t>1</w:t>
      </w:r>
      <w:r>
        <w:rPr>
          <w:rFonts w:hint="eastAsia"/>
          <w:lang w:bidi="ar"/>
        </w:rPr>
        <w:t>8</w:t>
      </w:r>
      <w:r>
        <w:rPr>
          <w:lang w:bidi="ar"/>
        </w:rPr>
        <w:t>00</w:t>
      </w:r>
      <w:r>
        <w:rPr>
          <w:rFonts w:hint="eastAsia"/>
          <w:lang w:bidi="ar"/>
        </w:rPr>
        <w:t>m</w:t>
      </w:r>
      <w:r>
        <w:rPr>
          <w:rFonts w:hint="eastAsia"/>
          <w:lang w:bidi="ar"/>
        </w:rPr>
        <w:t>³</w:t>
      </w:r>
      <w:r>
        <w:rPr>
          <w:rFonts w:hint="eastAsia"/>
          <w:lang w:bidi="ar"/>
        </w:rPr>
        <w:t>/h</w:t>
      </w:r>
      <w:r>
        <w:rPr>
          <w:rFonts w:hint="eastAsia"/>
          <w:lang w:bidi="ar"/>
        </w:rPr>
        <w:t>，压力</w:t>
      </w:r>
      <w:r>
        <w:rPr>
          <w:rFonts w:hint="eastAsia"/>
          <w:lang w:bidi="ar"/>
        </w:rPr>
        <w:t>:50</w:t>
      </w:r>
      <w:r>
        <w:rPr>
          <w:lang w:bidi="ar"/>
        </w:rPr>
        <w:t>0</w:t>
      </w:r>
      <w:r>
        <w:rPr>
          <w:rFonts w:hint="eastAsia"/>
          <w:lang w:bidi="ar"/>
        </w:rPr>
        <w:t>/700</w:t>
      </w:r>
      <w:r>
        <w:rPr>
          <w:lang w:bidi="ar"/>
        </w:rPr>
        <w:t>P</w:t>
      </w:r>
      <w:r>
        <w:rPr>
          <w:rFonts w:hint="eastAsia"/>
          <w:lang w:bidi="ar"/>
        </w:rPr>
        <w:t>a</w:t>
      </w:r>
      <w:r>
        <w:rPr>
          <w:lang w:bidi="ar"/>
        </w:rPr>
        <w:t>；</w:t>
      </w:r>
    </w:p>
    <w:p w14:paraId="236F81D9" w14:textId="77777777" w:rsidR="00ED2B30" w:rsidRDefault="008302AB">
      <w:pPr>
        <w:pStyle w:val="ae"/>
        <w:numPr>
          <w:ilvl w:val="0"/>
          <w:numId w:val="1"/>
        </w:numPr>
        <w:spacing w:line="440" w:lineRule="exact"/>
        <w:ind w:firstLineChars="0"/>
        <w:rPr>
          <w:lang w:bidi="ar"/>
        </w:rPr>
      </w:pPr>
      <w:r>
        <w:rPr>
          <w:rFonts w:hint="eastAsia"/>
          <w:lang w:bidi="ar"/>
        </w:rPr>
        <w:t>噪音要求：</w:t>
      </w:r>
      <w:r>
        <w:rPr>
          <w:rFonts w:hint="eastAsia"/>
          <w:lang w:bidi="ar"/>
        </w:rPr>
        <w:t>60</w:t>
      </w:r>
      <w:r>
        <w:rPr>
          <w:rFonts w:hint="eastAsia"/>
          <w:lang w:bidi="ar"/>
        </w:rPr>
        <w:t>～</w:t>
      </w:r>
      <w:r>
        <w:rPr>
          <w:rFonts w:hint="eastAsia"/>
          <w:lang w:bidi="ar"/>
        </w:rPr>
        <w:t>70dB</w:t>
      </w:r>
      <w:r>
        <w:rPr>
          <w:lang w:bidi="ar"/>
        </w:rPr>
        <w:t>；</w:t>
      </w:r>
    </w:p>
    <w:p w14:paraId="1A030B4C" w14:textId="77777777" w:rsidR="00ED2B30" w:rsidRDefault="008302AB">
      <w:pPr>
        <w:spacing w:line="440" w:lineRule="exact"/>
        <w:rPr>
          <w:rFonts w:ascii="宋体" w:hAnsi="宋体" w:cs="宋体"/>
          <w:b/>
          <w:sz w:val="24"/>
          <w:szCs w:val="24"/>
          <w:lang w:bidi="ar"/>
        </w:rPr>
      </w:pPr>
      <w:r>
        <w:rPr>
          <w:rFonts w:ascii="宋体" w:hAnsi="宋体" w:cs="宋体" w:hint="eastAsia"/>
          <w:b/>
          <w:sz w:val="24"/>
          <w:szCs w:val="24"/>
          <w:lang w:bidi="ar"/>
        </w:rPr>
        <w:t>（二）消声器</w:t>
      </w:r>
    </w:p>
    <w:p w14:paraId="01D5266C" w14:textId="77777777" w:rsidR="00ED2B30" w:rsidRDefault="008302AB">
      <w:pPr>
        <w:pStyle w:val="ae"/>
        <w:numPr>
          <w:ilvl w:val="0"/>
          <w:numId w:val="2"/>
        </w:numPr>
        <w:spacing w:line="440" w:lineRule="exact"/>
        <w:ind w:firstLineChars="0"/>
        <w:rPr>
          <w:lang w:bidi="ar"/>
        </w:rPr>
      </w:pPr>
      <w:r>
        <w:rPr>
          <w:rFonts w:hint="eastAsia"/>
          <w:lang w:bidi="ar"/>
        </w:rPr>
        <w:t>消声器壳体采用</w:t>
      </w:r>
      <w:r>
        <w:rPr>
          <w:rFonts w:hint="eastAsia"/>
          <w:lang w:bidi="ar"/>
        </w:rPr>
        <w:t>6mm</w:t>
      </w:r>
      <w:r>
        <w:rPr>
          <w:rFonts w:hint="eastAsia"/>
          <w:lang w:bidi="ar"/>
        </w:rPr>
        <w:t>厚</w:t>
      </w:r>
      <w:r>
        <w:rPr>
          <w:rFonts w:hint="eastAsia"/>
          <w:lang w:bidi="ar"/>
        </w:rPr>
        <w:t>PP</w:t>
      </w:r>
      <w:r>
        <w:rPr>
          <w:rFonts w:hint="eastAsia"/>
          <w:lang w:bidi="ar"/>
        </w:rPr>
        <w:t>板焊接成型，所有焊缝需做到两面焊（最后一道焊缝可只焊一面），必须牢固、光滑；消声器整体应有足够的强度，须在系统压差</w:t>
      </w:r>
      <w:r>
        <w:rPr>
          <w:rFonts w:hint="eastAsia"/>
          <w:lang w:bidi="ar"/>
        </w:rPr>
        <w:t>1000Pa</w:t>
      </w:r>
      <w:r>
        <w:rPr>
          <w:rFonts w:hint="eastAsia"/>
          <w:lang w:bidi="ar"/>
        </w:rPr>
        <w:t>下不发生任何变形</w:t>
      </w:r>
      <w:r>
        <w:rPr>
          <w:rFonts w:hint="eastAsia"/>
          <w:lang w:bidi="ar"/>
        </w:rPr>
        <w:t>,</w:t>
      </w:r>
      <w:r>
        <w:rPr>
          <w:rFonts w:hint="eastAsia"/>
          <w:lang w:bidi="ar"/>
        </w:rPr>
        <w:t>不漏风；</w:t>
      </w:r>
    </w:p>
    <w:p w14:paraId="692FBF78" w14:textId="77777777" w:rsidR="00ED2B30" w:rsidRDefault="008302AB">
      <w:pPr>
        <w:pStyle w:val="ae"/>
        <w:numPr>
          <w:ilvl w:val="0"/>
          <w:numId w:val="2"/>
        </w:numPr>
        <w:spacing w:line="440" w:lineRule="exact"/>
        <w:ind w:firstLineChars="0"/>
        <w:rPr>
          <w:lang w:bidi="ar"/>
        </w:rPr>
      </w:pPr>
      <w:r>
        <w:rPr>
          <w:rFonts w:hint="eastAsia"/>
          <w:lang w:bidi="ar"/>
        </w:rPr>
        <w:t>吸声</w:t>
      </w:r>
      <w:proofErr w:type="gramStart"/>
      <w:r>
        <w:rPr>
          <w:rFonts w:hint="eastAsia"/>
          <w:lang w:bidi="ar"/>
        </w:rPr>
        <w:t>棉采用</w:t>
      </w:r>
      <w:proofErr w:type="gramEnd"/>
      <w:r>
        <w:rPr>
          <w:rFonts w:hint="eastAsia"/>
          <w:lang w:bidi="ar"/>
        </w:rPr>
        <w:t>超细玻璃纤维棉</w:t>
      </w:r>
      <w:r>
        <w:rPr>
          <w:rFonts w:hint="eastAsia"/>
          <w:lang w:bidi="ar"/>
        </w:rPr>
        <w:t>,</w:t>
      </w:r>
      <w:r>
        <w:rPr>
          <w:rFonts w:hint="eastAsia"/>
          <w:lang w:bidi="ar"/>
        </w:rPr>
        <w:t>并用不锈钢丝网加固</w:t>
      </w:r>
      <w:r>
        <w:rPr>
          <w:rFonts w:hint="eastAsia"/>
          <w:lang w:bidi="ar"/>
        </w:rPr>
        <w:t>,</w:t>
      </w:r>
      <w:r>
        <w:rPr>
          <w:rFonts w:hint="eastAsia"/>
          <w:lang w:bidi="ar"/>
        </w:rPr>
        <w:t>吸声棉与穿孔板之间</w:t>
      </w:r>
      <w:r>
        <w:rPr>
          <w:rFonts w:hint="eastAsia"/>
          <w:lang w:bidi="ar"/>
        </w:rPr>
        <w:t>,</w:t>
      </w:r>
      <w:r>
        <w:rPr>
          <w:rFonts w:hint="eastAsia"/>
          <w:lang w:bidi="ar"/>
        </w:rPr>
        <w:t>吸声棉层厚度为</w:t>
      </w:r>
      <w:r>
        <w:rPr>
          <w:rFonts w:hint="eastAsia"/>
          <w:lang w:bidi="ar"/>
        </w:rPr>
        <w:t>100mm,</w:t>
      </w:r>
      <w:r>
        <w:rPr>
          <w:rFonts w:hint="eastAsia"/>
          <w:lang w:bidi="ar"/>
        </w:rPr>
        <w:t>吸声棉层松紧适中、密度均匀铺设</w:t>
      </w:r>
      <w:r>
        <w:rPr>
          <w:rFonts w:hint="eastAsia"/>
          <w:lang w:bidi="ar"/>
        </w:rPr>
        <w:t>,</w:t>
      </w:r>
      <w:r>
        <w:rPr>
          <w:rFonts w:hint="eastAsia"/>
          <w:lang w:bidi="ar"/>
        </w:rPr>
        <w:t>有防止下沉的措施；</w:t>
      </w:r>
    </w:p>
    <w:p w14:paraId="67D14E50" w14:textId="77777777" w:rsidR="00ED2B30" w:rsidRDefault="008302AB">
      <w:pPr>
        <w:pStyle w:val="ae"/>
        <w:numPr>
          <w:ilvl w:val="0"/>
          <w:numId w:val="2"/>
        </w:numPr>
        <w:spacing w:line="440" w:lineRule="exact"/>
        <w:ind w:firstLineChars="0"/>
        <w:rPr>
          <w:lang w:bidi="ar"/>
        </w:rPr>
      </w:pPr>
      <w:r>
        <w:rPr>
          <w:rFonts w:hint="eastAsia"/>
          <w:lang w:bidi="ar"/>
        </w:rPr>
        <w:t>消声器所有材料均应符合设计规定的防火、防腐要求；</w:t>
      </w:r>
    </w:p>
    <w:p w14:paraId="63B63D3C" w14:textId="77777777" w:rsidR="00ED2B30" w:rsidRDefault="008302AB">
      <w:pPr>
        <w:pStyle w:val="ae"/>
        <w:numPr>
          <w:ilvl w:val="0"/>
          <w:numId w:val="2"/>
        </w:numPr>
        <w:spacing w:line="440" w:lineRule="exact"/>
        <w:ind w:firstLineChars="0"/>
        <w:rPr>
          <w:lang w:bidi="ar"/>
        </w:rPr>
      </w:pPr>
      <w:r>
        <w:rPr>
          <w:rFonts w:hint="eastAsia"/>
          <w:color w:val="000000"/>
          <w:lang w:bidi="ar"/>
        </w:rPr>
        <w:t>消声器要保证风机运行时有良好的消声效果</w:t>
      </w:r>
      <w:r>
        <w:rPr>
          <w:rFonts w:hint="eastAsia"/>
          <w:color w:val="000000"/>
          <w:lang w:bidi="ar"/>
        </w:rPr>
        <w:t>,</w:t>
      </w:r>
      <w:r>
        <w:rPr>
          <w:rFonts w:hint="eastAsia"/>
          <w:color w:val="000000"/>
          <w:lang w:bidi="ar"/>
        </w:rPr>
        <w:t>满足风机运行时的室内及室外噪声要求。</w:t>
      </w:r>
    </w:p>
    <w:p w14:paraId="61580F65" w14:textId="77777777" w:rsidR="00ED2B30" w:rsidRDefault="008302AB">
      <w:pPr>
        <w:spacing w:line="440" w:lineRule="exact"/>
        <w:rPr>
          <w:rFonts w:ascii="宋体" w:hAnsi="宋体" w:cs="宋体"/>
          <w:b/>
          <w:sz w:val="24"/>
          <w:szCs w:val="24"/>
          <w:lang w:bidi="ar"/>
        </w:rPr>
      </w:pPr>
      <w:r>
        <w:rPr>
          <w:rFonts w:ascii="宋体" w:hAnsi="宋体" w:cs="宋体" w:hint="eastAsia"/>
          <w:b/>
          <w:sz w:val="24"/>
          <w:szCs w:val="24"/>
          <w:lang w:bidi="ar"/>
        </w:rPr>
        <w:lastRenderedPageBreak/>
        <w:t>(三) 废气处理设备</w:t>
      </w:r>
    </w:p>
    <w:p w14:paraId="0A53856A" w14:textId="38A3932F" w:rsidR="00ED2B30" w:rsidRPr="00A56A0E" w:rsidRDefault="008302AB" w:rsidP="00A56A0E">
      <w:pPr>
        <w:spacing w:line="440" w:lineRule="exact"/>
        <w:ind w:firstLineChars="200" w:firstLine="422"/>
        <w:rPr>
          <w:rFonts w:ascii="宋体" w:hAnsi="宋体" w:cs="宋体"/>
          <w:b/>
        </w:rPr>
      </w:pPr>
      <w:r w:rsidRPr="00A56A0E">
        <w:rPr>
          <w:rFonts w:ascii="宋体" w:hAnsi="宋体" w:cs="宋体" w:hint="eastAsia"/>
          <w:b/>
          <w:szCs w:val="24"/>
          <w:lang w:bidi="ar"/>
        </w:rPr>
        <w:t>1. 有机废气处理设备</w:t>
      </w:r>
    </w:p>
    <w:p w14:paraId="4131E051" w14:textId="77777777" w:rsidR="00ED2B30" w:rsidRDefault="008302AB">
      <w:pPr>
        <w:pStyle w:val="ae"/>
        <w:numPr>
          <w:ilvl w:val="0"/>
          <w:numId w:val="3"/>
        </w:numPr>
        <w:spacing w:line="440" w:lineRule="exact"/>
        <w:ind w:firstLineChars="0"/>
        <w:rPr>
          <w:rFonts w:ascii="宋体" w:hAnsi="宋体" w:cs="宋体"/>
          <w:szCs w:val="24"/>
          <w:lang w:bidi="ar"/>
        </w:rPr>
      </w:pPr>
      <w:r>
        <w:rPr>
          <w:rFonts w:ascii="宋体" w:hAnsi="宋体" w:cs="宋体" w:hint="eastAsia"/>
          <w:szCs w:val="24"/>
          <w:lang w:bidi="ar"/>
        </w:rPr>
        <w:t>设备规格:1240×460×690mm,处理风量:1500m³/h；</w:t>
      </w:r>
    </w:p>
    <w:p w14:paraId="31774EBB" w14:textId="77777777" w:rsidR="00ED2B30" w:rsidRDefault="008302AB">
      <w:pPr>
        <w:pStyle w:val="ae"/>
        <w:numPr>
          <w:ilvl w:val="0"/>
          <w:numId w:val="3"/>
        </w:numPr>
        <w:spacing w:line="440" w:lineRule="exact"/>
        <w:ind w:firstLineChars="0"/>
        <w:rPr>
          <w:rFonts w:ascii="宋体" w:hAnsi="宋体" w:cs="宋体"/>
          <w:szCs w:val="24"/>
          <w:lang w:bidi="ar"/>
        </w:rPr>
      </w:pPr>
      <w:r>
        <w:rPr>
          <w:rFonts w:ascii="宋体" w:hAnsi="宋体" w:cs="宋体" w:hint="eastAsia"/>
          <w:szCs w:val="24"/>
          <w:lang w:bidi="ar"/>
        </w:rPr>
        <w:t>处理工艺:废气→初效过滤→有机(吸附净化模块)→达标排放；</w:t>
      </w:r>
    </w:p>
    <w:p w14:paraId="49142477" w14:textId="77777777" w:rsidR="00ED2B30" w:rsidRDefault="008302AB">
      <w:pPr>
        <w:pStyle w:val="ae"/>
        <w:numPr>
          <w:ilvl w:val="0"/>
          <w:numId w:val="3"/>
        </w:numPr>
        <w:spacing w:line="440" w:lineRule="exact"/>
        <w:ind w:firstLineChars="0"/>
        <w:rPr>
          <w:rFonts w:ascii="宋体" w:hAnsi="宋体" w:cs="宋体"/>
          <w:szCs w:val="24"/>
          <w:lang w:bidi="ar"/>
        </w:rPr>
      </w:pPr>
      <w:r>
        <w:rPr>
          <w:rFonts w:ascii="宋体" w:hAnsi="宋体" w:cs="宋体" w:hint="eastAsia"/>
          <w:szCs w:val="24"/>
          <w:lang w:bidi="ar"/>
        </w:rPr>
        <w:t>箱体采用1.2mm厚冷轧钢板环氧树脂喷涂；</w:t>
      </w:r>
    </w:p>
    <w:p w14:paraId="24C7BC7A" w14:textId="77777777" w:rsidR="00ED2B30" w:rsidRDefault="008302AB">
      <w:pPr>
        <w:pStyle w:val="PlainText"/>
        <w:numPr>
          <w:ilvl w:val="0"/>
          <w:numId w:val="3"/>
        </w:numPr>
        <w:spacing w:line="440" w:lineRule="exact"/>
        <w:rPr>
          <w:rFonts w:hAnsi="宋体" w:cs="宋体"/>
          <w:lang w:bidi="ar"/>
        </w:rPr>
      </w:pPr>
      <w:r>
        <w:rPr>
          <w:rFonts w:hAnsi="宋体" w:cs="宋体" w:hint="eastAsia"/>
          <w:lang w:bidi="ar"/>
        </w:rPr>
        <w:t>工艺要求:</w:t>
      </w:r>
      <w:r>
        <w:rPr>
          <w:rFonts w:hAnsi="宋体" w:cs="宋体" w:hint="eastAsia"/>
          <w:szCs w:val="21"/>
          <w:lang w:bidi="ar"/>
        </w:rPr>
        <w:t>初效过滤单元：阻拦过滤大颗粒杂物，滤膜取出吹扫清理后可重复长期使用。有机处理单元：碳基吸附配</w:t>
      </w:r>
      <w:r>
        <w:rPr>
          <w:rFonts w:hAnsi="宋体" w:cs="宋体" w:hint="eastAsia"/>
          <w:lang w:bidi="ar"/>
        </w:rPr>
        <w:t>TVOC超标报警</w:t>
      </w:r>
      <w:r>
        <w:rPr>
          <w:rFonts w:hAnsi="宋体" w:cs="宋体" w:hint="eastAsia"/>
          <w:szCs w:val="21"/>
          <w:lang w:bidi="ar"/>
        </w:rPr>
        <w:t>。</w:t>
      </w:r>
    </w:p>
    <w:p w14:paraId="1D966698" w14:textId="7652555A" w:rsidR="00ED2B30" w:rsidRPr="00A56A0E" w:rsidRDefault="008302AB" w:rsidP="00A56A0E">
      <w:pPr>
        <w:spacing w:line="440" w:lineRule="exact"/>
        <w:ind w:firstLineChars="200" w:firstLine="422"/>
        <w:rPr>
          <w:rFonts w:ascii="宋体" w:hAnsi="宋体" w:cs="宋体"/>
          <w:b/>
        </w:rPr>
      </w:pPr>
      <w:r w:rsidRPr="00A56A0E">
        <w:rPr>
          <w:rFonts w:ascii="宋体" w:hAnsi="宋体" w:cs="宋体" w:hint="eastAsia"/>
          <w:b/>
          <w:szCs w:val="24"/>
          <w:lang w:bidi="ar"/>
        </w:rPr>
        <w:t>2. 无机废气处理设备</w:t>
      </w:r>
    </w:p>
    <w:p w14:paraId="2DEA99A1" w14:textId="77777777" w:rsidR="00ED2B30" w:rsidRDefault="008302AB">
      <w:pPr>
        <w:pStyle w:val="ae"/>
        <w:numPr>
          <w:ilvl w:val="0"/>
          <w:numId w:val="4"/>
        </w:numPr>
        <w:spacing w:line="440" w:lineRule="exact"/>
        <w:ind w:firstLineChars="0"/>
        <w:rPr>
          <w:rFonts w:ascii="宋体" w:hAnsi="宋体" w:cs="宋体"/>
          <w:szCs w:val="24"/>
          <w:lang w:bidi="ar"/>
        </w:rPr>
      </w:pPr>
      <w:r>
        <w:rPr>
          <w:rFonts w:ascii="宋体" w:hAnsi="宋体" w:cs="宋体" w:hint="eastAsia"/>
          <w:szCs w:val="24"/>
          <w:lang w:bidi="ar"/>
        </w:rPr>
        <w:t>设备规格:1240×460×690mm,处理风量:1500m³/h；</w:t>
      </w:r>
    </w:p>
    <w:p w14:paraId="1C14891C" w14:textId="77777777" w:rsidR="00ED2B30" w:rsidRDefault="008302AB">
      <w:pPr>
        <w:pStyle w:val="ae"/>
        <w:numPr>
          <w:ilvl w:val="0"/>
          <w:numId w:val="4"/>
        </w:numPr>
        <w:spacing w:line="440" w:lineRule="exact"/>
        <w:ind w:firstLineChars="0"/>
        <w:rPr>
          <w:rFonts w:ascii="宋体" w:hAnsi="宋体" w:cs="宋体"/>
          <w:szCs w:val="24"/>
          <w:lang w:bidi="ar"/>
        </w:rPr>
      </w:pPr>
      <w:r>
        <w:rPr>
          <w:rFonts w:ascii="宋体" w:hAnsi="宋体" w:cs="宋体" w:hint="eastAsia"/>
          <w:szCs w:val="24"/>
          <w:lang w:bidi="ar"/>
        </w:rPr>
        <w:t>处理工艺:废气→初效过滤→无机(复合吸附模块)→达标排放；</w:t>
      </w:r>
    </w:p>
    <w:p w14:paraId="5ADCC5EC" w14:textId="77777777" w:rsidR="00ED2B30" w:rsidRDefault="008302AB">
      <w:pPr>
        <w:pStyle w:val="ae"/>
        <w:numPr>
          <w:ilvl w:val="0"/>
          <w:numId w:val="4"/>
        </w:numPr>
        <w:spacing w:line="440" w:lineRule="exact"/>
        <w:ind w:firstLineChars="0"/>
        <w:rPr>
          <w:rFonts w:ascii="宋体" w:hAnsi="宋体" w:cs="宋体"/>
          <w:szCs w:val="24"/>
          <w:lang w:bidi="ar"/>
        </w:rPr>
      </w:pPr>
      <w:r>
        <w:rPr>
          <w:rFonts w:ascii="宋体" w:hAnsi="宋体" w:cs="宋体" w:hint="eastAsia"/>
          <w:szCs w:val="24"/>
          <w:lang w:bidi="ar"/>
        </w:rPr>
        <w:t>箱体采用1.2mm厚冷轧钢板环氧树脂喷涂；</w:t>
      </w:r>
    </w:p>
    <w:p w14:paraId="62A1C4E6" w14:textId="77777777" w:rsidR="00ED2B30" w:rsidRDefault="008302AB">
      <w:pPr>
        <w:pStyle w:val="PlainText"/>
        <w:numPr>
          <w:ilvl w:val="0"/>
          <w:numId w:val="4"/>
        </w:numPr>
        <w:spacing w:line="440" w:lineRule="exact"/>
        <w:rPr>
          <w:rFonts w:hAnsi="宋体" w:cs="宋体"/>
          <w:lang w:bidi="ar"/>
        </w:rPr>
      </w:pPr>
      <w:r>
        <w:rPr>
          <w:rFonts w:hAnsi="宋体" w:cs="宋体" w:hint="eastAsia"/>
          <w:lang w:bidi="ar"/>
        </w:rPr>
        <w:t>工艺要求:</w:t>
      </w:r>
      <w:r>
        <w:rPr>
          <w:rFonts w:hAnsi="宋体" w:cs="宋体" w:hint="eastAsia"/>
          <w:szCs w:val="21"/>
          <w:lang w:bidi="ar"/>
        </w:rPr>
        <w:t>初效过滤单元：阻拦过滤大颗粒杂物，滤膜取出吹扫清理后可重复长期使用。无机处理单元：复合吸附剂净化功能。废气中的无机污染物（主要是酸性物质）经过吸附剂吸附生成一种新的中性盐物质而存储于吸附剂结构中。</w:t>
      </w:r>
    </w:p>
    <w:p w14:paraId="730BA769" w14:textId="4FA15162" w:rsidR="00ED2B30" w:rsidRPr="00A56A0E" w:rsidRDefault="008302AB" w:rsidP="00A56A0E">
      <w:pPr>
        <w:spacing w:line="440" w:lineRule="exact"/>
        <w:ind w:firstLineChars="200" w:firstLine="422"/>
        <w:rPr>
          <w:rFonts w:ascii="宋体" w:hAnsi="宋体" w:cs="宋体"/>
          <w:b/>
        </w:rPr>
      </w:pPr>
      <w:r w:rsidRPr="00A56A0E">
        <w:rPr>
          <w:rFonts w:ascii="宋体" w:hAnsi="宋体" w:cs="宋体" w:hint="eastAsia"/>
          <w:b/>
          <w:szCs w:val="24"/>
          <w:lang w:bidi="ar"/>
        </w:rPr>
        <w:t>3. 混合废气处理设备</w:t>
      </w:r>
    </w:p>
    <w:p w14:paraId="21224AA7" w14:textId="77777777" w:rsidR="00ED2B30" w:rsidRDefault="008302AB">
      <w:pPr>
        <w:pStyle w:val="ae"/>
        <w:numPr>
          <w:ilvl w:val="0"/>
          <w:numId w:val="5"/>
        </w:numPr>
        <w:spacing w:line="440" w:lineRule="exact"/>
        <w:ind w:firstLineChars="0"/>
        <w:rPr>
          <w:rFonts w:ascii="宋体" w:hAnsi="宋体" w:cs="宋体"/>
          <w:szCs w:val="24"/>
          <w:lang w:bidi="ar"/>
        </w:rPr>
      </w:pPr>
      <w:r>
        <w:rPr>
          <w:rFonts w:ascii="宋体" w:hAnsi="宋体" w:cs="宋体" w:hint="eastAsia"/>
          <w:szCs w:val="24"/>
          <w:lang w:bidi="ar"/>
        </w:rPr>
        <w:t>设备规格:1240×460×690mm,处理风量:1500m³/h；</w:t>
      </w:r>
    </w:p>
    <w:p w14:paraId="3B96A489" w14:textId="77777777" w:rsidR="00ED2B30" w:rsidRDefault="008302AB">
      <w:pPr>
        <w:pStyle w:val="ae"/>
        <w:numPr>
          <w:ilvl w:val="0"/>
          <w:numId w:val="5"/>
        </w:numPr>
        <w:spacing w:line="440" w:lineRule="exact"/>
        <w:ind w:firstLineChars="0"/>
        <w:rPr>
          <w:rFonts w:ascii="宋体" w:hAnsi="宋体" w:cs="宋体"/>
          <w:szCs w:val="24"/>
          <w:lang w:bidi="ar"/>
        </w:rPr>
      </w:pPr>
      <w:r>
        <w:rPr>
          <w:rFonts w:ascii="宋体" w:hAnsi="宋体" w:cs="宋体" w:hint="eastAsia"/>
          <w:szCs w:val="24"/>
          <w:lang w:bidi="ar"/>
        </w:rPr>
        <w:t>处理工艺:废气→初效过滤→无机(复合吸附模块)→有机(吸附净化模块)→达标排放；</w:t>
      </w:r>
    </w:p>
    <w:p w14:paraId="1D32FAA2" w14:textId="77777777" w:rsidR="00ED2B30" w:rsidRDefault="008302AB">
      <w:pPr>
        <w:pStyle w:val="ae"/>
        <w:numPr>
          <w:ilvl w:val="0"/>
          <w:numId w:val="5"/>
        </w:numPr>
        <w:spacing w:line="440" w:lineRule="exact"/>
        <w:ind w:firstLineChars="0"/>
        <w:rPr>
          <w:rFonts w:ascii="宋体" w:hAnsi="宋体" w:cs="宋体"/>
          <w:szCs w:val="24"/>
          <w:lang w:bidi="ar"/>
        </w:rPr>
      </w:pPr>
      <w:r>
        <w:rPr>
          <w:rFonts w:ascii="宋体" w:hAnsi="宋体" w:cs="宋体" w:hint="eastAsia"/>
          <w:szCs w:val="24"/>
          <w:lang w:bidi="ar"/>
        </w:rPr>
        <w:t>箱体采用1.2mm厚冷轧钢板环氧树脂喷涂；</w:t>
      </w:r>
    </w:p>
    <w:p w14:paraId="47C5CAAE" w14:textId="77777777" w:rsidR="00ED2B30" w:rsidRDefault="008302AB">
      <w:pPr>
        <w:pStyle w:val="PlainText"/>
        <w:numPr>
          <w:ilvl w:val="0"/>
          <w:numId w:val="5"/>
        </w:numPr>
        <w:spacing w:line="440" w:lineRule="exact"/>
        <w:rPr>
          <w:rFonts w:hAnsi="宋体" w:cs="宋体"/>
          <w:szCs w:val="21"/>
          <w:lang w:bidi="ar"/>
        </w:rPr>
      </w:pPr>
      <w:r>
        <w:rPr>
          <w:rFonts w:hAnsi="宋体" w:cs="宋体" w:hint="eastAsia"/>
          <w:lang w:bidi="ar"/>
        </w:rPr>
        <w:t>工艺要求:</w:t>
      </w:r>
      <w:r>
        <w:rPr>
          <w:rFonts w:hAnsi="宋体" w:cs="宋体" w:hint="eastAsia"/>
          <w:szCs w:val="21"/>
          <w:lang w:bidi="ar"/>
        </w:rPr>
        <w:t>初效过滤单元：阻拦过滤大颗粒杂物，滤膜取出吹扫清理后可重复长期使用。无机处理单元：复合吸附剂净化功能。废气中的无机污染物（主要是酸性物质）经过吸附剂吸附生成一种新的中性盐物质而存储于吸附剂结构中。有机处理单元：碳基吸附配</w:t>
      </w:r>
      <w:r>
        <w:rPr>
          <w:rFonts w:hAnsi="宋体" w:cs="宋体" w:hint="eastAsia"/>
          <w:lang w:bidi="ar"/>
        </w:rPr>
        <w:t>TVOC超标报警</w:t>
      </w:r>
      <w:r>
        <w:rPr>
          <w:rFonts w:hAnsi="宋体" w:cs="宋体" w:hint="eastAsia"/>
          <w:szCs w:val="21"/>
          <w:lang w:bidi="ar"/>
        </w:rPr>
        <w:t>。</w:t>
      </w:r>
    </w:p>
    <w:p w14:paraId="09FD4709" w14:textId="6B2F59F6" w:rsidR="00ED2B30" w:rsidRPr="005D2F5D" w:rsidRDefault="008302AB">
      <w:pPr>
        <w:spacing w:line="440" w:lineRule="exact"/>
        <w:ind w:firstLineChars="200" w:firstLine="420"/>
        <w:rPr>
          <w:rFonts w:ascii="宋体" w:eastAsia="宋体" w:hAnsi="宋体" w:cs="宋体"/>
          <w:szCs w:val="21"/>
          <w:lang w:bidi="ar"/>
        </w:rPr>
      </w:pPr>
      <w:r w:rsidRPr="005D2F5D">
        <w:rPr>
          <w:rFonts w:ascii="宋体" w:eastAsia="宋体" w:hAnsi="宋体" w:cs="宋体" w:hint="eastAsia"/>
          <w:szCs w:val="21"/>
          <w:lang w:bidi="ar"/>
        </w:rPr>
        <w:t xml:space="preserve">4. </w:t>
      </w:r>
      <w:r w:rsidR="00A56A0E" w:rsidRPr="005D2F5D">
        <w:rPr>
          <w:rFonts w:ascii="宋体" w:eastAsia="宋体" w:hAnsi="宋体" w:cs="宋体" w:hint="eastAsia"/>
          <w:szCs w:val="21"/>
          <w:lang w:bidi="ar"/>
        </w:rPr>
        <w:t>废气处理设备证明材料</w:t>
      </w:r>
      <w:r w:rsidRPr="005D2F5D">
        <w:rPr>
          <w:rFonts w:ascii="宋体" w:eastAsia="宋体" w:hAnsi="宋体" w:cs="宋体" w:hint="eastAsia"/>
          <w:szCs w:val="21"/>
          <w:lang w:bidi="ar"/>
        </w:rPr>
        <w:t>:</w:t>
      </w:r>
      <w:r w:rsidR="00A56A0E" w:rsidRPr="005D2F5D">
        <w:rPr>
          <w:rFonts w:ascii="宋体" w:eastAsia="宋体" w:hAnsi="宋体" w:cs="宋体" w:hint="eastAsia"/>
          <w:b/>
          <w:szCs w:val="21"/>
          <w:lang w:bidi="ar"/>
        </w:rPr>
        <w:t>提供三种（有机、无机、混合）废气处理设备中任一套即可。</w:t>
      </w:r>
    </w:p>
    <w:p w14:paraId="5558F4C7" w14:textId="77777777" w:rsidR="00ED2B30" w:rsidRDefault="008302AB">
      <w:pPr>
        <w:pStyle w:val="ae"/>
        <w:numPr>
          <w:ilvl w:val="0"/>
          <w:numId w:val="6"/>
        </w:numPr>
        <w:spacing w:line="440" w:lineRule="exact"/>
        <w:ind w:firstLineChars="0"/>
        <w:rPr>
          <w:rFonts w:ascii="宋体" w:hAnsi="宋体" w:cs="宋体"/>
          <w:szCs w:val="21"/>
        </w:rPr>
      </w:pPr>
      <w:r>
        <w:rPr>
          <w:rFonts w:ascii="宋体" w:hAnsi="宋体" w:cs="宋体" w:hint="eastAsia"/>
          <w:szCs w:val="21"/>
          <w:lang w:bidi="ar"/>
        </w:rPr>
        <w:t>提供排放达到环保验收合格标准的证明材料（</w:t>
      </w:r>
      <w:r>
        <w:rPr>
          <w:rFonts w:ascii="宋体" w:hAnsi="宋体" w:cs="宋体" w:hint="eastAsia"/>
          <w:b/>
          <w:szCs w:val="21"/>
          <w:lang w:bidi="ar"/>
        </w:rPr>
        <w:t>提供复印件并加盖公章</w:t>
      </w:r>
      <w:r>
        <w:rPr>
          <w:rFonts w:ascii="宋体" w:hAnsi="宋体" w:cs="宋体" w:hint="eastAsia"/>
          <w:szCs w:val="21"/>
          <w:lang w:bidi="ar"/>
        </w:rPr>
        <w:t>）；</w:t>
      </w:r>
    </w:p>
    <w:p w14:paraId="50B36928" w14:textId="77777777" w:rsidR="00ED2B30" w:rsidRDefault="008302AB">
      <w:pPr>
        <w:pStyle w:val="ae"/>
        <w:numPr>
          <w:ilvl w:val="0"/>
          <w:numId w:val="6"/>
        </w:numPr>
        <w:spacing w:line="440" w:lineRule="exact"/>
        <w:ind w:firstLineChars="0"/>
        <w:rPr>
          <w:rFonts w:ascii="宋体" w:hAnsi="宋体" w:cs="宋体"/>
          <w:b/>
          <w:szCs w:val="21"/>
        </w:rPr>
      </w:pPr>
      <w:r>
        <w:rPr>
          <w:rFonts w:ascii="宋体" w:hAnsi="宋体" w:cs="宋体" w:hint="eastAsia"/>
          <w:kern w:val="0"/>
          <w:szCs w:val="21"/>
          <w:lang w:bidi="ar"/>
        </w:rPr>
        <w:t>提供</w:t>
      </w:r>
      <w:r>
        <w:rPr>
          <w:rFonts w:hint="eastAsia"/>
          <w:szCs w:val="21"/>
          <w:lang w:bidi="ar"/>
        </w:rPr>
        <w:t>甲苯吸附率≥</w:t>
      </w:r>
      <w:r>
        <w:rPr>
          <w:szCs w:val="21"/>
          <w:lang w:bidi="ar"/>
        </w:rPr>
        <w:t>40%</w:t>
      </w:r>
      <w:r>
        <w:rPr>
          <w:rFonts w:hint="eastAsia"/>
          <w:szCs w:val="21"/>
          <w:lang w:bidi="ar"/>
        </w:rPr>
        <w:t>、</w:t>
      </w:r>
      <w:r>
        <w:rPr>
          <w:rFonts w:ascii="宋体" w:hAnsi="宋体" w:cs="宋体" w:hint="eastAsia"/>
          <w:kern w:val="0"/>
          <w:szCs w:val="21"/>
          <w:lang w:bidi="ar"/>
        </w:rPr>
        <w:t>四氯化碳吸附率≥65%、四氯化碳脱附率≥85%、</w:t>
      </w:r>
      <w:r>
        <w:rPr>
          <w:rFonts w:hint="eastAsia"/>
          <w:szCs w:val="21"/>
          <w:lang w:bidi="ar"/>
        </w:rPr>
        <w:t>乙醛去除量≥</w:t>
      </w:r>
      <w:r>
        <w:rPr>
          <w:szCs w:val="21"/>
          <w:lang w:bidi="ar"/>
        </w:rPr>
        <w:t>50mg/h.</w:t>
      </w:r>
      <w:r>
        <w:rPr>
          <w:rFonts w:hint="eastAsia"/>
          <w:szCs w:val="21"/>
          <w:lang w:bidi="ar"/>
        </w:rPr>
        <w:t>㎡、乙醛去除率≥</w:t>
      </w:r>
      <w:r>
        <w:rPr>
          <w:szCs w:val="21"/>
          <w:lang w:bidi="ar"/>
        </w:rPr>
        <w:t>85%</w:t>
      </w:r>
      <w:r>
        <w:rPr>
          <w:rFonts w:hint="eastAsia"/>
          <w:szCs w:val="21"/>
          <w:lang w:bidi="ar"/>
        </w:rPr>
        <w:t>、</w:t>
      </w:r>
      <w:r>
        <w:rPr>
          <w:rFonts w:ascii="宋体" w:hAnsi="宋体" w:cs="宋体" w:hint="eastAsia"/>
          <w:kern w:val="0"/>
          <w:szCs w:val="21"/>
          <w:lang w:bidi="ar"/>
        </w:rPr>
        <w:t>甲醛去除率≥85%</w:t>
      </w:r>
      <w:r>
        <w:rPr>
          <w:rFonts w:ascii="宋体" w:hAnsi="宋体" w:cs="宋体" w:hint="eastAsia"/>
          <w:szCs w:val="21"/>
          <w:lang w:bidi="ar"/>
        </w:rPr>
        <w:t>的证明材料</w:t>
      </w:r>
      <w:r>
        <w:rPr>
          <w:rFonts w:ascii="宋体" w:hAnsi="宋体" w:cs="宋体" w:hint="eastAsia"/>
          <w:kern w:val="0"/>
          <w:szCs w:val="21"/>
          <w:lang w:bidi="ar"/>
        </w:rPr>
        <w:t>（</w:t>
      </w:r>
      <w:r>
        <w:rPr>
          <w:rFonts w:ascii="宋体" w:hAnsi="宋体" w:cs="宋体" w:hint="eastAsia"/>
          <w:b/>
          <w:szCs w:val="21"/>
          <w:lang w:bidi="ar"/>
        </w:rPr>
        <w:t>提供复印件并加盖生产厂家公章）；</w:t>
      </w:r>
    </w:p>
    <w:p w14:paraId="0DD60ED5" w14:textId="77777777" w:rsidR="00ED2B30" w:rsidRDefault="008302AB">
      <w:pPr>
        <w:pStyle w:val="ae"/>
        <w:numPr>
          <w:ilvl w:val="0"/>
          <w:numId w:val="6"/>
        </w:numPr>
        <w:spacing w:line="440" w:lineRule="exact"/>
        <w:ind w:firstLineChars="0"/>
        <w:rPr>
          <w:rFonts w:ascii="宋体" w:hAnsi="宋体" w:cs="宋体"/>
          <w:b/>
          <w:szCs w:val="21"/>
        </w:rPr>
      </w:pPr>
      <w:r>
        <w:rPr>
          <w:rFonts w:ascii="宋体" w:hAnsi="宋体" w:cs="宋体" w:hint="eastAsia"/>
          <w:szCs w:val="21"/>
          <w:lang w:bidi="ar"/>
        </w:rPr>
        <w:t>提供真密度≥1.5g/cm3、甲苯吸附率≥40%、乙醛去除率≥85%的证明材料</w:t>
      </w:r>
      <w:r>
        <w:rPr>
          <w:rFonts w:ascii="宋体" w:hAnsi="宋体" w:cs="宋体" w:hint="eastAsia"/>
          <w:b/>
          <w:szCs w:val="21"/>
          <w:lang w:bidi="ar"/>
        </w:rPr>
        <w:t>（提供复印件并加盖生产厂家公章）；</w:t>
      </w:r>
    </w:p>
    <w:p w14:paraId="6803B90C" w14:textId="77777777" w:rsidR="00ED2B30" w:rsidRDefault="008302AB">
      <w:pPr>
        <w:pStyle w:val="ae"/>
        <w:numPr>
          <w:ilvl w:val="0"/>
          <w:numId w:val="6"/>
        </w:numPr>
        <w:spacing w:line="440" w:lineRule="exact"/>
        <w:ind w:firstLineChars="0"/>
        <w:rPr>
          <w:rFonts w:ascii="宋体" w:hAnsi="宋体" w:cs="宋体"/>
          <w:b/>
          <w:szCs w:val="21"/>
        </w:rPr>
      </w:pPr>
      <w:r>
        <w:rPr>
          <w:rFonts w:ascii="宋体" w:hAnsi="宋体" w:cs="宋体" w:hint="eastAsia"/>
          <w:szCs w:val="21"/>
          <w:lang w:bidi="ar"/>
        </w:rPr>
        <w:t>提供硫酸雾≥85%、硫化氢≥90%、</w:t>
      </w:r>
      <w:r>
        <w:rPr>
          <w:rFonts w:ascii="宋体" w:hAnsi="宋体" w:cs="宋体" w:hint="eastAsia"/>
          <w:b/>
          <w:bCs/>
          <w:szCs w:val="21"/>
          <w:lang w:bidi="ar"/>
        </w:rPr>
        <w:t>二</w:t>
      </w:r>
      <w:r>
        <w:rPr>
          <w:rFonts w:ascii="宋体" w:hAnsi="宋体" w:cs="宋体" w:hint="eastAsia"/>
          <w:szCs w:val="21"/>
          <w:lang w:bidi="ar"/>
        </w:rPr>
        <w:t>氧化硫≥90%、氮氧化物≥90%的证明材料</w:t>
      </w:r>
      <w:r>
        <w:rPr>
          <w:rFonts w:ascii="宋体" w:hAnsi="宋体" w:cs="宋体" w:hint="eastAsia"/>
          <w:b/>
          <w:szCs w:val="21"/>
          <w:lang w:bidi="ar"/>
        </w:rPr>
        <w:t>（提供复印件并加盖生产厂家公章）；</w:t>
      </w:r>
    </w:p>
    <w:p w14:paraId="71DEFFFC" w14:textId="46D6EF85" w:rsidR="00ED2B30" w:rsidRPr="003413D9" w:rsidRDefault="008302AB">
      <w:pPr>
        <w:pStyle w:val="ae"/>
        <w:numPr>
          <w:ilvl w:val="0"/>
          <w:numId w:val="6"/>
        </w:numPr>
        <w:snapToGrid w:val="0"/>
        <w:spacing w:line="440" w:lineRule="exact"/>
        <w:ind w:firstLineChars="0"/>
        <w:rPr>
          <w:rFonts w:ascii="宋体" w:hAnsi="宋体" w:cs="Arial"/>
          <w:bCs/>
          <w:color w:val="000000"/>
          <w:szCs w:val="21"/>
        </w:rPr>
      </w:pPr>
      <w:r>
        <w:rPr>
          <w:rFonts w:ascii="宋体" w:hAnsi="宋体" w:cs="宋体" w:hint="eastAsia"/>
          <w:szCs w:val="21"/>
          <w:lang w:bidi="ar"/>
        </w:rPr>
        <w:lastRenderedPageBreak/>
        <w:t>提供</w:t>
      </w:r>
      <w:r>
        <w:rPr>
          <w:rFonts w:ascii="宋体" w:hAnsi="宋体" w:hint="eastAsia"/>
          <w:szCs w:val="21"/>
          <w:lang w:bidi="ar"/>
        </w:rPr>
        <w:t>氯化氢</w:t>
      </w:r>
      <w:r>
        <w:rPr>
          <w:rFonts w:hint="eastAsia"/>
          <w:szCs w:val="21"/>
          <w:lang w:bidi="ar"/>
        </w:rPr>
        <w:t>≥</w:t>
      </w:r>
      <w:r>
        <w:rPr>
          <w:rFonts w:ascii="宋体" w:hAnsi="宋体" w:hint="eastAsia"/>
          <w:szCs w:val="21"/>
          <w:lang w:bidi="ar"/>
        </w:rPr>
        <w:t>85%</w:t>
      </w:r>
      <w:r>
        <w:rPr>
          <w:rFonts w:ascii="宋体" w:hAnsi="宋体" w:cs="宋体" w:hint="eastAsia"/>
          <w:szCs w:val="21"/>
          <w:lang w:bidi="ar"/>
        </w:rPr>
        <w:t>的证明材料（</w:t>
      </w:r>
      <w:r>
        <w:rPr>
          <w:rFonts w:ascii="宋体" w:hAnsi="宋体" w:cs="宋体" w:hint="eastAsia"/>
          <w:b/>
          <w:szCs w:val="21"/>
          <w:lang w:bidi="ar"/>
        </w:rPr>
        <w:t>提供复印件并加盖生产厂家公章</w:t>
      </w:r>
      <w:r>
        <w:rPr>
          <w:rFonts w:ascii="宋体" w:hAnsi="宋体" w:cs="宋体" w:hint="eastAsia"/>
          <w:szCs w:val="21"/>
          <w:lang w:bidi="ar"/>
        </w:rPr>
        <w:t>）；</w:t>
      </w:r>
    </w:p>
    <w:p w14:paraId="0D310F07" w14:textId="77777777" w:rsidR="00ED2B30" w:rsidRDefault="008302AB">
      <w:pPr>
        <w:spacing w:line="440" w:lineRule="exact"/>
        <w:rPr>
          <w:rFonts w:ascii="宋体" w:hAnsi="宋体" w:cs="宋体"/>
          <w:b/>
          <w:sz w:val="24"/>
          <w:szCs w:val="24"/>
          <w:lang w:bidi="ar"/>
        </w:rPr>
      </w:pPr>
      <w:r>
        <w:rPr>
          <w:rFonts w:ascii="宋体" w:hAnsi="宋体" w:cs="宋体" w:hint="eastAsia"/>
          <w:b/>
          <w:sz w:val="24"/>
          <w:szCs w:val="24"/>
          <w:lang w:bidi="ar"/>
        </w:rPr>
        <w:t>（四）PP风管</w:t>
      </w:r>
    </w:p>
    <w:p w14:paraId="2E1A4467" w14:textId="77777777" w:rsidR="00ED2B30" w:rsidRDefault="008302AB">
      <w:pPr>
        <w:pStyle w:val="ae"/>
        <w:numPr>
          <w:ilvl w:val="0"/>
          <w:numId w:val="7"/>
        </w:numPr>
        <w:spacing w:line="440" w:lineRule="exact"/>
        <w:ind w:firstLineChars="0"/>
        <w:rPr>
          <w:lang w:bidi="ar"/>
        </w:rPr>
      </w:pPr>
      <w:r>
        <w:rPr>
          <w:rFonts w:hint="eastAsia"/>
        </w:rPr>
        <w:t>实验室通风管制作选用全新</w:t>
      </w:r>
      <w:r>
        <w:rPr>
          <w:rFonts w:hint="eastAsia"/>
        </w:rPr>
        <w:t>PP</w:t>
      </w:r>
      <w:r>
        <w:rPr>
          <w:rFonts w:hint="eastAsia"/>
        </w:rPr>
        <w:t>材料；</w:t>
      </w:r>
    </w:p>
    <w:p w14:paraId="40BEFA7C" w14:textId="77777777" w:rsidR="00ED2B30" w:rsidRDefault="008302AB">
      <w:pPr>
        <w:pStyle w:val="ae"/>
        <w:numPr>
          <w:ilvl w:val="0"/>
          <w:numId w:val="7"/>
        </w:numPr>
        <w:spacing w:line="440" w:lineRule="exact"/>
        <w:ind w:firstLineChars="0"/>
        <w:rPr>
          <w:lang w:bidi="ar"/>
        </w:rPr>
      </w:pPr>
      <w:proofErr w:type="gramStart"/>
      <w:r>
        <w:rPr>
          <w:rFonts w:hint="eastAsia"/>
          <w:lang w:bidi="ar"/>
        </w:rPr>
        <w:t>管材料</w:t>
      </w:r>
      <w:proofErr w:type="gramEnd"/>
      <w:r>
        <w:rPr>
          <w:rFonts w:hint="eastAsia"/>
          <w:lang w:bidi="ar"/>
        </w:rPr>
        <w:t>应符合质量要求，有出厂合格证明书或质量鉴定文件；风管板材不应低于以下规格（单位：</w:t>
      </w:r>
      <w:r>
        <w:rPr>
          <w:rFonts w:hint="eastAsia"/>
          <w:lang w:bidi="ar"/>
        </w:rPr>
        <w:t>mm</w:t>
      </w:r>
      <w:r>
        <w:rPr>
          <w:rFonts w:hint="eastAsia"/>
          <w:lang w:bidi="ar"/>
        </w:rPr>
        <w: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9"/>
        <w:gridCol w:w="1666"/>
        <w:gridCol w:w="1940"/>
        <w:gridCol w:w="1573"/>
      </w:tblGrid>
      <w:tr w:rsidR="00ED2B30" w14:paraId="2B222663" w14:textId="77777777">
        <w:trPr>
          <w:trHeight w:hRule="exact" w:val="454"/>
          <w:jc w:val="center"/>
        </w:trPr>
        <w:tc>
          <w:tcPr>
            <w:tcW w:w="3695" w:type="dxa"/>
            <w:gridSpan w:val="2"/>
            <w:vAlign w:val="center"/>
          </w:tcPr>
          <w:p w14:paraId="799C436E" w14:textId="77777777" w:rsidR="00ED2B30" w:rsidRDefault="008302AB">
            <w:pPr>
              <w:adjustRightInd w:val="0"/>
              <w:snapToGrid w:val="0"/>
              <w:spacing w:line="400" w:lineRule="exact"/>
              <w:jc w:val="center"/>
              <w:rPr>
                <w:rFonts w:ascii="宋体" w:hAnsi="宋体" w:cs="宋体"/>
                <w:szCs w:val="21"/>
                <w:lang w:bidi="ar"/>
              </w:rPr>
            </w:pPr>
            <w:r>
              <w:rPr>
                <w:rFonts w:ascii="宋体" w:hAnsi="宋体" w:cs="宋体" w:hint="eastAsia"/>
                <w:szCs w:val="21"/>
                <w:lang w:bidi="ar"/>
              </w:rPr>
              <w:t>圆形风管</w:t>
            </w:r>
          </w:p>
        </w:tc>
        <w:tc>
          <w:tcPr>
            <w:tcW w:w="3513" w:type="dxa"/>
            <w:gridSpan w:val="2"/>
            <w:vAlign w:val="center"/>
          </w:tcPr>
          <w:p w14:paraId="7AD3D1BD" w14:textId="77777777" w:rsidR="00ED2B30" w:rsidRDefault="008302AB">
            <w:pPr>
              <w:adjustRightInd w:val="0"/>
              <w:snapToGrid w:val="0"/>
              <w:spacing w:line="400" w:lineRule="exact"/>
              <w:jc w:val="center"/>
              <w:rPr>
                <w:rFonts w:ascii="宋体" w:hAnsi="宋体" w:cs="宋体"/>
                <w:szCs w:val="21"/>
                <w:lang w:bidi="ar"/>
              </w:rPr>
            </w:pPr>
            <w:r>
              <w:rPr>
                <w:rFonts w:ascii="宋体" w:hAnsi="宋体" w:cs="宋体" w:hint="eastAsia"/>
                <w:szCs w:val="21"/>
                <w:lang w:bidi="ar"/>
              </w:rPr>
              <w:t>矩形风管</w:t>
            </w:r>
          </w:p>
        </w:tc>
      </w:tr>
      <w:tr w:rsidR="00ED2B30" w14:paraId="57003BBA" w14:textId="77777777">
        <w:trPr>
          <w:trHeight w:hRule="exact" w:val="454"/>
          <w:jc w:val="center"/>
        </w:trPr>
        <w:tc>
          <w:tcPr>
            <w:tcW w:w="2029" w:type="dxa"/>
            <w:vAlign w:val="center"/>
          </w:tcPr>
          <w:p w14:paraId="58277F00" w14:textId="77777777" w:rsidR="00ED2B30" w:rsidRDefault="008302AB">
            <w:pPr>
              <w:adjustRightInd w:val="0"/>
              <w:snapToGrid w:val="0"/>
              <w:spacing w:line="400" w:lineRule="exact"/>
              <w:jc w:val="center"/>
              <w:rPr>
                <w:rFonts w:ascii="宋体" w:hAnsi="宋体" w:cs="宋体"/>
                <w:szCs w:val="21"/>
                <w:lang w:bidi="ar"/>
              </w:rPr>
            </w:pPr>
            <w:r>
              <w:rPr>
                <w:rFonts w:ascii="宋体" w:hAnsi="宋体" w:cs="宋体" w:hint="eastAsia"/>
                <w:szCs w:val="21"/>
                <w:lang w:bidi="ar"/>
              </w:rPr>
              <w:t>直径D</w:t>
            </w:r>
          </w:p>
        </w:tc>
        <w:tc>
          <w:tcPr>
            <w:tcW w:w="1666" w:type="dxa"/>
            <w:vAlign w:val="center"/>
          </w:tcPr>
          <w:p w14:paraId="7E40176F" w14:textId="77777777" w:rsidR="00ED2B30" w:rsidRDefault="008302AB">
            <w:pPr>
              <w:adjustRightInd w:val="0"/>
              <w:snapToGrid w:val="0"/>
              <w:spacing w:line="400" w:lineRule="exact"/>
              <w:ind w:firstLineChars="24" w:firstLine="50"/>
              <w:jc w:val="center"/>
              <w:rPr>
                <w:rFonts w:ascii="宋体" w:hAnsi="宋体" w:cs="宋体"/>
                <w:szCs w:val="21"/>
                <w:lang w:bidi="ar"/>
              </w:rPr>
            </w:pPr>
            <w:r>
              <w:rPr>
                <w:rFonts w:ascii="宋体" w:hAnsi="宋体" w:cs="宋体" w:hint="eastAsia"/>
                <w:szCs w:val="21"/>
                <w:lang w:bidi="ar"/>
              </w:rPr>
              <w:t>板材厚度</w:t>
            </w:r>
          </w:p>
        </w:tc>
        <w:tc>
          <w:tcPr>
            <w:tcW w:w="1940" w:type="dxa"/>
            <w:vAlign w:val="center"/>
          </w:tcPr>
          <w:p w14:paraId="7BD007DD" w14:textId="77777777" w:rsidR="00ED2B30" w:rsidRDefault="008302AB">
            <w:pPr>
              <w:adjustRightInd w:val="0"/>
              <w:snapToGrid w:val="0"/>
              <w:spacing w:line="400" w:lineRule="exact"/>
              <w:ind w:firstLineChars="40" w:firstLine="84"/>
              <w:jc w:val="center"/>
              <w:rPr>
                <w:rFonts w:ascii="宋体" w:hAnsi="宋体" w:cs="宋体"/>
                <w:szCs w:val="21"/>
                <w:lang w:bidi="ar"/>
              </w:rPr>
            </w:pPr>
            <w:r>
              <w:rPr>
                <w:rFonts w:ascii="宋体" w:hAnsi="宋体" w:cs="宋体" w:hint="eastAsia"/>
                <w:szCs w:val="21"/>
                <w:lang w:bidi="ar"/>
              </w:rPr>
              <w:t>长边尺寸b</w:t>
            </w:r>
          </w:p>
        </w:tc>
        <w:tc>
          <w:tcPr>
            <w:tcW w:w="1573" w:type="dxa"/>
            <w:vAlign w:val="center"/>
          </w:tcPr>
          <w:p w14:paraId="76CAA3F1" w14:textId="77777777" w:rsidR="00ED2B30" w:rsidRDefault="008302AB">
            <w:pPr>
              <w:adjustRightInd w:val="0"/>
              <w:snapToGrid w:val="0"/>
              <w:spacing w:line="400" w:lineRule="exact"/>
              <w:ind w:leftChars="-5" w:hangingChars="5" w:hanging="10"/>
              <w:jc w:val="center"/>
              <w:rPr>
                <w:rFonts w:ascii="宋体" w:hAnsi="宋体" w:cs="宋体"/>
                <w:szCs w:val="21"/>
                <w:lang w:bidi="ar"/>
              </w:rPr>
            </w:pPr>
            <w:r>
              <w:rPr>
                <w:rFonts w:ascii="宋体" w:hAnsi="宋体" w:cs="宋体" w:hint="eastAsia"/>
                <w:szCs w:val="21"/>
                <w:lang w:bidi="ar"/>
              </w:rPr>
              <w:t>板材厚度</w:t>
            </w:r>
          </w:p>
        </w:tc>
      </w:tr>
      <w:tr w:rsidR="00ED2B30" w14:paraId="544BB44C" w14:textId="77777777">
        <w:trPr>
          <w:trHeight w:hRule="exact" w:val="454"/>
          <w:jc w:val="center"/>
        </w:trPr>
        <w:tc>
          <w:tcPr>
            <w:tcW w:w="2029" w:type="dxa"/>
            <w:vAlign w:val="center"/>
          </w:tcPr>
          <w:p w14:paraId="3F002D0E" w14:textId="77777777" w:rsidR="00ED2B30" w:rsidRDefault="008302AB">
            <w:pPr>
              <w:adjustRightInd w:val="0"/>
              <w:snapToGrid w:val="0"/>
              <w:spacing w:line="400" w:lineRule="exact"/>
              <w:jc w:val="center"/>
              <w:rPr>
                <w:rFonts w:ascii="宋体" w:hAnsi="宋体" w:cs="宋体"/>
                <w:szCs w:val="21"/>
                <w:lang w:bidi="ar"/>
              </w:rPr>
            </w:pPr>
            <w:r>
              <w:rPr>
                <w:rFonts w:ascii="宋体" w:hAnsi="宋体" w:cs="宋体" w:hint="eastAsia"/>
                <w:szCs w:val="21"/>
                <w:lang w:bidi="ar"/>
              </w:rPr>
              <w:t>D≤320</w:t>
            </w:r>
          </w:p>
        </w:tc>
        <w:tc>
          <w:tcPr>
            <w:tcW w:w="1666" w:type="dxa"/>
            <w:vAlign w:val="center"/>
          </w:tcPr>
          <w:p w14:paraId="04CD4DCD" w14:textId="77777777" w:rsidR="00ED2B30" w:rsidRDefault="008302AB">
            <w:pPr>
              <w:adjustRightInd w:val="0"/>
              <w:snapToGrid w:val="0"/>
              <w:spacing w:line="400" w:lineRule="exact"/>
              <w:ind w:firstLineChars="24" w:firstLine="50"/>
              <w:jc w:val="center"/>
              <w:rPr>
                <w:rFonts w:ascii="宋体" w:hAnsi="宋体" w:cs="宋体"/>
                <w:szCs w:val="21"/>
                <w:lang w:bidi="ar"/>
              </w:rPr>
            </w:pPr>
            <w:r>
              <w:rPr>
                <w:rFonts w:ascii="宋体" w:hAnsi="宋体" w:cs="宋体" w:hint="eastAsia"/>
                <w:szCs w:val="21"/>
                <w:lang w:bidi="ar"/>
              </w:rPr>
              <w:t>3.0</w:t>
            </w:r>
          </w:p>
        </w:tc>
        <w:tc>
          <w:tcPr>
            <w:tcW w:w="1940" w:type="dxa"/>
            <w:vAlign w:val="center"/>
          </w:tcPr>
          <w:p w14:paraId="532E7189" w14:textId="77777777" w:rsidR="00ED2B30" w:rsidRDefault="008302AB">
            <w:pPr>
              <w:adjustRightInd w:val="0"/>
              <w:snapToGrid w:val="0"/>
              <w:spacing w:line="400" w:lineRule="exact"/>
              <w:ind w:firstLineChars="40" w:firstLine="84"/>
              <w:jc w:val="center"/>
              <w:rPr>
                <w:rFonts w:ascii="宋体" w:hAnsi="宋体" w:cs="宋体"/>
                <w:szCs w:val="21"/>
                <w:lang w:bidi="ar"/>
              </w:rPr>
            </w:pPr>
            <w:r>
              <w:rPr>
                <w:rFonts w:ascii="宋体" w:hAnsi="宋体" w:cs="宋体" w:hint="eastAsia"/>
                <w:szCs w:val="21"/>
                <w:lang w:bidi="ar"/>
              </w:rPr>
              <w:t>b≤320</w:t>
            </w:r>
          </w:p>
        </w:tc>
        <w:tc>
          <w:tcPr>
            <w:tcW w:w="1573" w:type="dxa"/>
            <w:vAlign w:val="center"/>
          </w:tcPr>
          <w:p w14:paraId="37C67A39" w14:textId="77777777" w:rsidR="00ED2B30" w:rsidRDefault="008302AB">
            <w:pPr>
              <w:adjustRightInd w:val="0"/>
              <w:snapToGrid w:val="0"/>
              <w:spacing w:line="400" w:lineRule="exact"/>
              <w:ind w:leftChars="-5" w:hangingChars="5" w:hanging="10"/>
              <w:jc w:val="center"/>
              <w:rPr>
                <w:rFonts w:ascii="宋体" w:hAnsi="宋体" w:cs="宋体"/>
                <w:szCs w:val="21"/>
                <w:lang w:bidi="ar"/>
              </w:rPr>
            </w:pPr>
            <w:r>
              <w:rPr>
                <w:rFonts w:ascii="宋体" w:hAnsi="宋体" w:cs="宋体" w:hint="eastAsia"/>
                <w:szCs w:val="21"/>
                <w:lang w:bidi="ar"/>
              </w:rPr>
              <w:t>3.0</w:t>
            </w:r>
          </w:p>
        </w:tc>
      </w:tr>
      <w:tr w:rsidR="00ED2B30" w14:paraId="12F8372F" w14:textId="77777777">
        <w:trPr>
          <w:trHeight w:hRule="exact" w:val="454"/>
          <w:jc w:val="center"/>
        </w:trPr>
        <w:tc>
          <w:tcPr>
            <w:tcW w:w="2029" w:type="dxa"/>
            <w:vAlign w:val="center"/>
          </w:tcPr>
          <w:p w14:paraId="7750AE68" w14:textId="77777777" w:rsidR="00ED2B30" w:rsidRDefault="008302AB">
            <w:pPr>
              <w:adjustRightInd w:val="0"/>
              <w:snapToGrid w:val="0"/>
              <w:spacing w:line="400" w:lineRule="exact"/>
              <w:jc w:val="center"/>
              <w:rPr>
                <w:rFonts w:ascii="宋体" w:hAnsi="宋体" w:cs="宋体"/>
                <w:szCs w:val="21"/>
                <w:lang w:bidi="ar"/>
              </w:rPr>
            </w:pPr>
            <w:r>
              <w:rPr>
                <w:rFonts w:ascii="宋体" w:hAnsi="宋体" w:cs="宋体" w:hint="eastAsia"/>
                <w:szCs w:val="21"/>
                <w:lang w:bidi="ar"/>
              </w:rPr>
              <w:t>320&lt;D≤630</w:t>
            </w:r>
          </w:p>
        </w:tc>
        <w:tc>
          <w:tcPr>
            <w:tcW w:w="1666" w:type="dxa"/>
            <w:vAlign w:val="center"/>
          </w:tcPr>
          <w:p w14:paraId="6D3FD413" w14:textId="77777777" w:rsidR="00ED2B30" w:rsidRDefault="008302AB">
            <w:pPr>
              <w:adjustRightInd w:val="0"/>
              <w:snapToGrid w:val="0"/>
              <w:spacing w:line="400" w:lineRule="exact"/>
              <w:ind w:firstLineChars="24" w:firstLine="50"/>
              <w:jc w:val="center"/>
              <w:rPr>
                <w:rFonts w:ascii="宋体" w:hAnsi="宋体" w:cs="宋体"/>
                <w:szCs w:val="21"/>
                <w:lang w:bidi="ar"/>
              </w:rPr>
            </w:pPr>
            <w:r>
              <w:rPr>
                <w:rFonts w:ascii="宋体" w:hAnsi="宋体" w:cs="宋体" w:hint="eastAsia"/>
                <w:szCs w:val="21"/>
                <w:lang w:bidi="ar"/>
              </w:rPr>
              <w:t>4.0</w:t>
            </w:r>
          </w:p>
        </w:tc>
        <w:tc>
          <w:tcPr>
            <w:tcW w:w="1940" w:type="dxa"/>
            <w:vAlign w:val="center"/>
          </w:tcPr>
          <w:p w14:paraId="44B7C654" w14:textId="77777777" w:rsidR="00ED2B30" w:rsidRDefault="008302AB">
            <w:pPr>
              <w:adjustRightInd w:val="0"/>
              <w:snapToGrid w:val="0"/>
              <w:spacing w:line="400" w:lineRule="exact"/>
              <w:ind w:firstLineChars="40" w:firstLine="84"/>
              <w:jc w:val="center"/>
              <w:rPr>
                <w:rFonts w:ascii="宋体" w:hAnsi="宋体" w:cs="宋体"/>
                <w:szCs w:val="21"/>
                <w:lang w:bidi="ar"/>
              </w:rPr>
            </w:pPr>
            <w:r>
              <w:rPr>
                <w:rFonts w:ascii="宋体" w:hAnsi="宋体" w:cs="宋体" w:hint="eastAsia"/>
                <w:szCs w:val="21"/>
                <w:lang w:bidi="ar"/>
              </w:rPr>
              <w:t>320&lt;b≤500</w:t>
            </w:r>
          </w:p>
        </w:tc>
        <w:tc>
          <w:tcPr>
            <w:tcW w:w="1573" w:type="dxa"/>
            <w:vAlign w:val="center"/>
          </w:tcPr>
          <w:p w14:paraId="59404DDF" w14:textId="77777777" w:rsidR="00ED2B30" w:rsidRDefault="008302AB">
            <w:pPr>
              <w:adjustRightInd w:val="0"/>
              <w:snapToGrid w:val="0"/>
              <w:spacing w:line="400" w:lineRule="exact"/>
              <w:ind w:leftChars="-5" w:hangingChars="5" w:hanging="10"/>
              <w:jc w:val="center"/>
              <w:rPr>
                <w:rFonts w:ascii="宋体" w:hAnsi="宋体" w:cs="宋体"/>
                <w:szCs w:val="21"/>
                <w:lang w:bidi="ar"/>
              </w:rPr>
            </w:pPr>
            <w:r>
              <w:rPr>
                <w:rFonts w:ascii="宋体" w:hAnsi="宋体" w:cs="宋体" w:hint="eastAsia"/>
                <w:szCs w:val="21"/>
                <w:lang w:bidi="ar"/>
              </w:rPr>
              <w:t>4.0</w:t>
            </w:r>
          </w:p>
        </w:tc>
      </w:tr>
      <w:tr w:rsidR="00ED2B30" w14:paraId="73380D26" w14:textId="77777777">
        <w:trPr>
          <w:trHeight w:hRule="exact" w:val="454"/>
          <w:jc w:val="center"/>
        </w:trPr>
        <w:tc>
          <w:tcPr>
            <w:tcW w:w="2029" w:type="dxa"/>
            <w:vAlign w:val="center"/>
          </w:tcPr>
          <w:p w14:paraId="5769D160" w14:textId="77777777" w:rsidR="00ED2B30" w:rsidRDefault="008302AB">
            <w:pPr>
              <w:adjustRightInd w:val="0"/>
              <w:snapToGrid w:val="0"/>
              <w:spacing w:line="400" w:lineRule="exact"/>
              <w:jc w:val="center"/>
              <w:rPr>
                <w:rFonts w:ascii="宋体" w:hAnsi="宋体" w:cs="宋体"/>
                <w:szCs w:val="21"/>
                <w:lang w:bidi="ar"/>
              </w:rPr>
            </w:pPr>
            <w:r>
              <w:rPr>
                <w:rFonts w:ascii="宋体" w:hAnsi="宋体" w:cs="宋体" w:hint="eastAsia"/>
                <w:szCs w:val="21"/>
                <w:lang w:bidi="ar"/>
              </w:rPr>
              <w:t>630&lt;D≤1000</w:t>
            </w:r>
          </w:p>
        </w:tc>
        <w:tc>
          <w:tcPr>
            <w:tcW w:w="1666" w:type="dxa"/>
            <w:vAlign w:val="center"/>
          </w:tcPr>
          <w:p w14:paraId="11923EC6" w14:textId="77777777" w:rsidR="00ED2B30" w:rsidRDefault="008302AB">
            <w:pPr>
              <w:adjustRightInd w:val="0"/>
              <w:snapToGrid w:val="0"/>
              <w:spacing w:line="400" w:lineRule="exact"/>
              <w:ind w:firstLineChars="24" w:firstLine="50"/>
              <w:jc w:val="center"/>
              <w:rPr>
                <w:rFonts w:ascii="宋体" w:hAnsi="宋体" w:cs="宋体"/>
                <w:szCs w:val="21"/>
                <w:lang w:bidi="ar"/>
              </w:rPr>
            </w:pPr>
            <w:r>
              <w:rPr>
                <w:rFonts w:ascii="宋体" w:hAnsi="宋体" w:cs="宋体" w:hint="eastAsia"/>
                <w:szCs w:val="21"/>
                <w:lang w:bidi="ar"/>
              </w:rPr>
              <w:t>5.0</w:t>
            </w:r>
          </w:p>
        </w:tc>
        <w:tc>
          <w:tcPr>
            <w:tcW w:w="1940" w:type="dxa"/>
            <w:vAlign w:val="center"/>
          </w:tcPr>
          <w:p w14:paraId="327EDED0" w14:textId="77777777" w:rsidR="00ED2B30" w:rsidRDefault="008302AB">
            <w:pPr>
              <w:adjustRightInd w:val="0"/>
              <w:snapToGrid w:val="0"/>
              <w:spacing w:line="400" w:lineRule="exact"/>
              <w:ind w:firstLineChars="40" w:firstLine="84"/>
              <w:jc w:val="center"/>
              <w:rPr>
                <w:rFonts w:ascii="宋体" w:hAnsi="宋体" w:cs="宋体"/>
                <w:szCs w:val="21"/>
                <w:lang w:bidi="ar"/>
              </w:rPr>
            </w:pPr>
            <w:r>
              <w:rPr>
                <w:rFonts w:ascii="宋体" w:hAnsi="宋体" w:cs="宋体" w:hint="eastAsia"/>
                <w:szCs w:val="21"/>
                <w:lang w:bidi="ar"/>
              </w:rPr>
              <w:t>500&lt;b≤800</w:t>
            </w:r>
          </w:p>
        </w:tc>
        <w:tc>
          <w:tcPr>
            <w:tcW w:w="1573" w:type="dxa"/>
            <w:vAlign w:val="center"/>
          </w:tcPr>
          <w:p w14:paraId="4836A3D5" w14:textId="77777777" w:rsidR="00ED2B30" w:rsidRDefault="008302AB">
            <w:pPr>
              <w:adjustRightInd w:val="0"/>
              <w:snapToGrid w:val="0"/>
              <w:spacing w:line="400" w:lineRule="exact"/>
              <w:ind w:leftChars="-5" w:hangingChars="5" w:hanging="10"/>
              <w:jc w:val="center"/>
              <w:rPr>
                <w:rFonts w:ascii="宋体" w:hAnsi="宋体" w:cs="宋体"/>
                <w:szCs w:val="21"/>
                <w:lang w:bidi="ar"/>
              </w:rPr>
            </w:pPr>
            <w:r>
              <w:rPr>
                <w:rFonts w:ascii="宋体" w:hAnsi="宋体" w:cs="宋体" w:hint="eastAsia"/>
                <w:szCs w:val="21"/>
                <w:lang w:bidi="ar"/>
              </w:rPr>
              <w:t>5.0</w:t>
            </w:r>
          </w:p>
        </w:tc>
      </w:tr>
      <w:tr w:rsidR="00ED2B30" w14:paraId="35C0A5B4" w14:textId="77777777">
        <w:trPr>
          <w:trHeight w:hRule="exact" w:val="454"/>
          <w:jc w:val="center"/>
        </w:trPr>
        <w:tc>
          <w:tcPr>
            <w:tcW w:w="2029" w:type="dxa"/>
            <w:vAlign w:val="center"/>
          </w:tcPr>
          <w:p w14:paraId="485D64CA" w14:textId="77777777" w:rsidR="00ED2B30" w:rsidRDefault="008302AB">
            <w:pPr>
              <w:adjustRightInd w:val="0"/>
              <w:snapToGrid w:val="0"/>
              <w:spacing w:line="400" w:lineRule="exact"/>
              <w:jc w:val="center"/>
              <w:rPr>
                <w:rFonts w:ascii="宋体" w:hAnsi="宋体" w:cs="宋体"/>
                <w:szCs w:val="21"/>
                <w:lang w:bidi="ar"/>
              </w:rPr>
            </w:pPr>
            <w:r>
              <w:rPr>
                <w:rFonts w:ascii="宋体" w:hAnsi="宋体" w:cs="宋体" w:hint="eastAsia"/>
                <w:szCs w:val="21"/>
                <w:lang w:bidi="ar"/>
              </w:rPr>
              <w:t>1000&lt;D≤2000</w:t>
            </w:r>
          </w:p>
        </w:tc>
        <w:tc>
          <w:tcPr>
            <w:tcW w:w="1666" w:type="dxa"/>
            <w:vAlign w:val="center"/>
          </w:tcPr>
          <w:p w14:paraId="41F06822" w14:textId="77777777" w:rsidR="00ED2B30" w:rsidRDefault="008302AB">
            <w:pPr>
              <w:adjustRightInd w:val="0"/>
              <w:snapToGrid w:val="0"/>
              <w:spacing w:line="400" w:lineRule="exact"/>
              <w:ind w:firstLineChars="24" w:firstLine="50"/>
              <w:jc w:val="center"/>
              <w:rPr>
                <w:rFonts w:ascii="宋体" w:hAnsi="宋体" w:cs="宋体"/>
                <w:szCs w:val="21"/>
                <w:lang w:bidi="ar"/>
              </w:rPr>
            </w:pPr>
            <w:r>
              <w:rPr>
                <w:rFonts w:ascii="宋体" w:hAnsi="宋体" w:cs="宋体" w:hint="eastAsia"/>
                <w:szCs w:val="21"/>
                <w:lang w:bidi="ar"/>
              </w:rPr>
              <w:t>6.0</w:t>
            </w:r>
          </w:p>
        </w:tc>
        <w:tc>
          <w:tcPr>
            <w:tcW w:w="1940" w:type="dxa"/>
            <w:vAlign w:val="center"/>
          </w:tcPr>
          <w:p w14:paraId="3ED7B685" w14:textId="77777777" w:rsidR="00ED2B30" w:rsidRDefault="008302AB">
            <w:pPr>
              <w:adjustRightInd w:val="0"/>
              <w:snapToGrid w:val="0"/>
              <w:spacing w:line="400" w:lineRule="exact"/>
              <w:ind w:firstLineChars="40" w:firstLine="84"/>
              <w:jc w:val="center"/>
              <w:rPr>
                <w:rFonts w:ascii="宋体" w:hAnsi="宋体" w:cs="宋体"/>
                <w:szCs w:val="21"/>
                <w:lang w:bidi="ar"/>
              </w:rPr>
            </w:pPr>
            <w:r>
              <w:rPr>
                <w:rFonts w:ascii="宋体" w:hAnsi="宋体" w:cs="宋体" w:hint="eastAsia"/>
                <w:szCs w:val="21"/>
                <w:lang w:bidi="ar"/>
              </w:rPr>
              <w:t>800&lt;b≤1250</w:t>
            </w:r>
          </w:p>
        </w:tc>
        <w:tc>
          <w:tcPr>
            <w:tcW w:w="1573" w:type="dxa"/>
            <w:vAlign w:val="center"/>
          </w:tcPr>
          <w:p w14:paraId="7481E1CF" w14:textId="77777777" w:rsidR="00ED2B30" w:rsidRDefault="008302AB">
            <w:pPr>
              <w:adjustRightInd w:val="0"/>
              <w:snapToGrid w:val="0"/>
              <w:spacing w:line="400" w:lineRule="exact"/>
              <w:ind w:leftChars="-5" w:hangingChars="5" w:hanging="10"/>
              <w:jc w:val="center"/>
              <w:rPr>
                <w:rFonts w:ascii="宋体" w:hAnsi="宋体" w:cs="宋体"/>
                <w:szCs w:val="21"/>
                <w:lang w:bidi="ar"/>
              </w:rPr>
            </w:pPr>
            <w:r>
              <w:rPr>
                <w:rFonts w:ascii="宋体" w:hAnsi="宋体" w:cs="宋体" w:hint="eastAsia"/>
                <w:szCs w:val="21"/>
                <w:lang w:bidi="ar"/>
              </w:rPr>
              <w:t>6.0</w:t>
            </w:r>
          </w:p>
        </w:tc>
      </w:tr>
      <w:tr w:rsidR="00ED2B30" w14:paraId="279A5911" w14:textId="77777777">
        <w:trPr>
          <w:trHeight w:hRule="exact" w:val="454"/>
          <w:jc w:val="center"/>
        </w:trPr>
        <w:tc>
          <w:tcPr>
            <w:tcW w:w="2029" w:type="dxa"/>
            <w:vAlign w:val="center"/>
          </w:tcPr>
          <w:p w14:paraId="3AA1CC9F" w14:textId="77777777" w:rsidR="00ED2B30" w:rsidRDefault="00ED2B30">
            <w:pPr>
              <w:adjustRightInd w:val="0"/>
              <w:snapToGrid w:val="0"/>
              <w:spacing w:line="400" w:lineRule="exact"/>
              <w:ind w:firstLineChars="200" w:firstLine="420"/>
              <w:jc w:val="center"/>
              <w:rPr>
                <w:rFonts w:ascii="宋体" w:hAnsi="宋体" w:cs="宋体"/>
                <w:szCs w:val="21"/>
                <w:lang w:bidi="ar"/>
              </w:rPr>
            </w:pPr>
          </w:p>
        </w:tc>
        <w:tc>
          <w:tcPr>
            <w:tcW w:w="1666" w:type="dxa"/>
            <w:vAlign w:val="center"/>
          </w:tcPr>
          <w:p w14:paraId="6C33CE9E" w14:textId="77777777" w:rsidR="00ED2B30" w:rsidRDefault="00ED2B30">
            <w:pPr>
              <w:adjustRightInd w:val="0"/>
              <w:snapToGrid w:val="0"/>
              <w:spacing w:line="400" w:lineRule="exact"/>
              <w:ind w:firstLineChars="24" w:firstLine="50"/>
              <w:jc w:val="center"/>
              <w:rPr>
                <w:rFonts w:ascii="宋体" w:hAnsi="宋体" w:cs="宋体"/>
                <w:szCs w:val="21"/>
                <w:lang w:bidi="ar"/>
              </w:rPr>
            </w:pPr>
          </w:p>
        </w:tc>
        <w:tc>
          <w:tcPr>
            <w:tcW w:w="1940" w:type="dxa"/>
            <w:vAlign w:val="center"/>
          </w:tcPr>
          <w:p w14:paraId="1A8A81F4" w14:textId="77777777" w:rsidR="00ED2B30" w:rsidRDefault="008302AB">
            <w:pPr>
              <w:adjustRightInd w:val="0"/>
              <w:snapToGrid w:val="0"/>
              <w:spacing w:line="400" w:lineRule="exact"/>
              <w:ind w:firstLineChars="40" w:firstLine="84"/>
              <w:jc w:val="center"/>
              <w:rPr>
                <w:rFonts w:ascii="宋体" w:hAnsi="宋体" w:cs="宋体"/>
                <w:szCs w:val="21"/>
                <w:lang w:bidi="ar"/>
              </w:rPr>
            </w:pPr>
            <w:r>
              <w:rPr>
                <w:rFonts w:ascii="宋体" w:hAnsi="宋体" w:cs="宋体" w:hint="eastAsia"/>
                <w:szCs w:val="21"/>
                <w:lang w:bidi="ar"/>
              </w:rPr>
              <w:t>1250&lt;b≤2000</w:t>
            </w:r>
          </w:p>
        </w:tc>
        <w:tc>
          <w:tcPr>
            <w:tcW w:w="1573" w:type="dxa"/>
            <w:vAlign w:val="center"/>
          </w:tcPr>
          <w:p w14:paraId="4EA83F89" w14:textId="77777777" w:rsidR="00ED2B30" w:rsidRDefault="008302AB">
            <w:pPr>
              <w:adjustRightInd w:val="0"/>
              <w:snapToGrid w:val="0"/>
              <w:spacing w:line="400" w:lineRule="exact"/>
              <w:ind w:leftChars="-5" w:hangingChars="5" w:hanging="10"/>
              <w:jc w:val="center"/>
              <w:rPr>
                <w:rFonts w:ascii="宋体" w:hAnsi="宋体" w:cs="宋体"/>
                <w:szCs w:val="21"/>
                <w:lang w:bidi="ar"/>
              </w:rPr>
            </w:pPr>
            <w:r>
              <w:rPr>
                <w:rFonts w:ascii="宋体" w:hAnsi="宋体" w:cs="宋体" w:hint="eastAsia"/>
                <w:szCs w:val="21"/>
                <w:lang w:bidi="ar"/>
              </w:rPr>
              <w:t>8.0</w:t>
            </w:r>
          </w:p>
        </w:tc>
      </w:tr>
    </w:tbl>
    <w:p w14:paraId="6757A309" w14:textId="77777777" w:rsidR="00ED2B30" w:rsidRDefault="008302AB">
      <w:pPr>
        <w:pStyle w:val="ae"/>
        <w:numPr>
          <w:ilvl w:val="0"/>
          <w:numId w:val="7"/>
        </w:numPr>
        <w:spacing w:line="440" w:lineRule="exact"/>
        <w:ind w:firstLineChars="0"/>
        <w:rPr>
          <w:rFonts w:ascii="宋体" w:hAnsi="宋体" w:cs="宋体"/>
          <w:szCs w:val="21"/>
          <w:lang w:bidi="ar"/>
        </w:rPr>
      </w:pPr>
      <w:r>
        <w:rPr>
          <w:rFonts w:ascii="宋体" w:hAnsi="宋体" w:cs="宋体" w:hint="eastAsia"/>
          <w:color w:val="000000"/>
          <w:szCs w:val="21"/>
          <w:lang w:bidi="ar"/>
        </w:rPr>
        <w:t>矩形风管必须为自动焊接且纵向焊缝≤2条,焊缝应饱满,焊条排列应均匀、美观，保障焊缝</w:t>
      </w:r>
      <w:proofErr w:type="gramStart"/>
      <w:r>
        <w:rPr>
          <w:rFonts w:ascii="宋体" w:hAnsi="宋体" w:cs="宋体" w:hint="eastAsia"/>
          <w:color w:val="000000"/>
          <w:szCs w:val="21"/>
          <w:lang w:bidi="ar"/>
        </w:rPr>
        <w:t>不</w:t>
      </w:r>
      <w:proofErr w:type="gramEnd"/>
      <w:r>
        <w:rPr>
          <w:rFonts w:ascii="宋体" w:hAnsi="宋体" w:cs="宋体" w:hint="eastAsia"/>
          <w:color w:val="000000"/>
          <w:szCs w:val="21"/>
          <w:lang w:bidi="ar"/>
        </w:rPr>
        <w:t>开裂，宽边大于600mm的风管需适当加固。风管之间连接采用法兰方式,风管与阀门相连用法兰结合(必须加5mm法兰胶垫,连接螺栓为不锈钢材质)。风管制作完毕后应使用中性清洗液将内表面清洗干净,并用塑料薄膜及胶带封口以备安装</w:t>
      </w:r>
      <w:r>
        <w:rPr>
          <w:rFonts w:ascii="宋体" w:hAnsi="宋体" w:cs="宋体" w:hint="eastAsia"/>
          <w:szCs w:val="21"/>
          <w:lang w:bidi="ar"/>
        </w:rPr>
        <w:t>；</w:t>
      </w:r>
    </w:p>
    <w:p w14:paraId="28168383" w14:textId="77777777" w:rsidR="00ED2B30" w:rsidRDefault="008302AB">
      <w:pPr>
        <w:pStyle w:val="ae"/>
        <w:numPr>
          <w:ilvl w:val="0"/>
          <w:numId w:val="7"/>
        </w:numPr>
        <w:spacing w:line="440" w:lineRule="exact"/>
        <w:ind w:firstLineChars="0"/>
        <w:rPr>
          <w:rFonts w:ascii="宋体" w:hAnsi="宋体" w:cs="宋体"/>
          <w:szCs w:val="21"/>
          <w:lang w:bidi="ar"/>
        </w:rPr>
      </w:pPr>
      <w:r>
        <w:rPr>
          <w:rFonts w:ascii="宋体" w:hAnsi="宋体" w:cs="宋体" w:hint="eastAsia"/>
          <w:szCs w:val="21"/>
          <w:lang w:bidi="ar"/>
        </w:rPr>
        <w:t>室外风管保证防腐、耐低温和耐候性能；</w:t>
      </w:r>
    </w:p>
    <w:p w14:paraId="02BFFA02" w14:textId="77777777" w:rsidR="00ED2B30" w:rsidRDefault="008302AB">
      <w:pPr>
        <w:pStyle w:val="ae"/>
        <w:numPr>
          <w:ilvl w:val="0"/>
          <w:numId w:val="7"/>
        </w:numPr>
        <w:spacing w:line="440" w:lineRule="exact"/>
        <w:ind w:firstLineChars="0"/>
        <w:rPr>
          <w:rFonts w:ascii="宋体" w:hAnsi="宋体" w:cs="宋体"/>
          <w:szCs w:val="21"/>
          <w:lang w:bidi="ar"/>
        </w:rPr>
      </w:pPr>
      <w:r>
        <w:rPr>
          <w:rFonts w:ascii="宋体" w:hAnsi="宋体" w:cs="宋体" w:hint="eastAsia"/>
          <w:color w:val="000000"/>
          <w:szCs w:val="21"/>
          <w:lang w:bidi="ar"/>
        </w:rPr>
        <w:t>风管安装应考虑防凝结水并设置凝结水回流装置,水平管应保持一定的坡度,坡向室外立管。风管安装的位置、标高、走向等均应符合设计要求,做到横平竖直,连接法兰的螺栓应均匀拧紧,其螺母在同一侧</w:t>
      </w:r>
      <w:r>
        <w:rPr>
          <w:rFonts w:ascii="宋体" w:hAnsi="宋体" w:cs="宋体" w:hint="eastAsia"/>
          <w:szCs w:val="21"/>
          <w:lang w:bidi="ar"/>
        </w:rPr>
        <w:t>；</w:t>
      </w:r>
    </w:p>
    <w:p w14:paraId="19E6C1CC" w14:textId="77777777" w:rsidR="00ED2B30" w:rsidRDefault="008302AB">
      <w:pPr>
        <w:pStyle w:val="ae"/>
        <w:numPr>
          <w:ilvl w:val="0"/>
          <w:numId w:val="7"/>
        </w:numPr>
        <w:spacing w:line="440" w:lineRule="exact"/>
        <w:ind w:firstLineChars="0"/>
        <w:rPr>
          <w:rFonts w:ascii="宋体" w:hAnsi="宋体" w:cs="宋体"/>
          <w:szCs w:val="21"/>
          <w:lang w:bidi="ar"/>
        </w:rPr>
      </w:pPr>
      <w:r>
        <w:rPr>
          <w:rFonts w:ascii="宋体" w:hAnsi="宋体" w:cs="宋体" w:hint="eastAsia"/>
          <w:color w:val="000000"/>
          <w:szCs w:val="21"/>
          <w:lang w:bidi="ar"/>
        </w:rPr>
        <w:t>所有风管设置必要支、吊架，管道支架按国标加工制作,要求外形美观、牢固、耐腐。风管水平安装时的固定支架间距应做到:风管直径或长边尺寸≤400mm时,固定间距不应大于3m,风管直径或长边尺寸&gt;400mm时,固定间距不应大于2m。风管垂直安装时,固定间距不应大于2.5m</w:t>
      </w:r>
      <w:r>
        <w:rPr>
          <w:rFonts w:ascii="宋体" w:hAnsi="宋体" w:cs="宋体" w:hint="eastAsia"/>
          <w:szCs w:val="21"/>
          <w:lang w:bidi="ar"/>
        </w:rPr>
        <w:t>；</w:t>
      </w:r>
    </w:p>
    <w:p w14:paraId="44A562E3" w14:textId="77777777" w:rsidR="00ED2B30" w:rsidRDefault="008302AB">
      <w:pPr>
        <w:pStyle w:val="ae"/>
        <w:numPr>
          <w:ilvl w:val="0"/>
          <w:numId w:val="7"/>
        </w:numPr>
        <w:spacing w:line="440" w:lineRule="exact"/>
        <w:ind w:firstLineChars="0"/>
        <w:rPr>
          <w:rFonts w:ascii="宋体" w:hAnsi="宋体" w:cs="宋体"/>
          <w:szCs w:val="21"/>
          <w:lang w:bidi="ar"/>
        </w:rPr>
      </w:pPr>
      <w:r>
        <w:rPr>
          <w:rFonts w:ascii="宋体" w:hAnsi="宋体" w:cs="宋体" w:hint="eastAsia"/>
          <w:color w:val="000000"/>
          <w:szCs w:val="21"/>
        </w:rPr>
        <w:t>风管的弯管曲率半径一般为1倍边长,最小不应小于200mm,</w:t>
      </w:r>
      <w:proofErr w:type="gramStart"/>
      <w:r>
        <w:rPr>
          <w:rFonts w:ascii="宋体" w:hAnsi="宋体" w:cs="宋体" w:hint="eastAsia"/>
          <w:color w:val="000000"/>
          <w:szCs w:val="21"/>
        </w:rPr>
        <w:t>弯曲向</w:t>
      </w:r>
      <w:proofErr w:type="gramEnd"/>
      <w:r>
        <w:rPr>
          <w:rFonts w:ascii="宋体" w:hAnsi="宋体" w:cs="宋体" w:hint="eastAsia"/>
          <w:color w:val="000000"/>
          <w:szCs w:val="21"/>
        </w:rPr>
        <w:t>尺寸≥500mm的应设导流片(内外弧的弯头可不装设导流片),圆形风管采用承插连接,矩形风管采用法兰连接</w:t>
      </w:r>
      <w:r>
        <w:rPr>
          <w:rFonts w:ascii="宋体" w:hAnsi="宋体" w:cs="宋体" w:hint="eastAsia"/>
          <w:szCs w:val="21"/>
          <w:lang w:bidi="ar"/>
        </w:rPr>
        <w:t>；</w:t>
      </w:r>
    </w:p>
    <w:p w14:paraId="17CF7CA7" w14:textId="77777777" w:rsidR="00ED2B30" w:rsidRDefault="008302AB">
      <w:pPr>
        <w:pStyle w:val="ae"/>
        <w:numPr>
          <w:ilvl w:val="0"/>
          <w:numId w:val="7"/>
        </w:numPr>
        <w:spacing w:line="440" w:lineRule="exact"/>
        <w:ind w:firstLineChars="0"/>
        <w:rPr>
          <w:rFonts w:ascii="宋体" w:hAnsi="宋体" w:cs="宋体"/>
          <w:szCs w:val="21"/>
          <w:lang w:bidi="ar"/>
        </w:rPr>
      </w:pPr>
      <w:r>
        <w:rPr>
          <w:rFonts w:ascii="宋体" w:hAnsi="宋体" w:cs="宋体" w:hint="eastAsia"/>
          <w:color w:val="000000"/>
          <w:szCs w:val="21"/>
        </w:rPr>
        <w:t>所有风管穿入外墙风管时,均应加装常开型防火风阀,当火灾报警动作后,风管内的温度升到至70℃时,防火阀易熔片熔断,防火阀关闭,防止火灾蔓延</w:t>
      </w:r>
      <w:r>
        <w:rPr>
          <w:rFonts w:ascii="宋体" w:hAnsi="宋体" w:cs="宋体" w:hint="eastAsia"/>
          <w:szCs w:val="21"/>
          <w:lang w:bidi="ar"/>
        </w:rPr>
        <w:t>；</w:t>
      </w:r>
    </w:p>
    <w:p w14:paraId="0DEDD283" w14:textId="77777777" w:rsidR="00ED2B30" w:rsidRDefault="008302AB">
      <w:pPr>
        <w:pStyle w:val="ae"/>
        <w:numPr>
          <w:ilvl w:val="0"/>
          <w:numId w:val="7"/>
        </w:numPr>
        <w:spacing w:line="440" w:lineRule="exact"/>
        <w:ind w:firstLineChars="0"/>
        <w:rPr>
          <w:rFonts w:ascii="宋体" w:hAnsi="宋体" w:cs="宋体"/>
          <w:szCs w:val="21"/>
          <w:lang w:bidi="ar"/>
        </w:rPr>
      </w:pPr>
      <w:r>
        <w:rPr>
          <w:rFonts w:ascii="宋体" w:hAnsi="宋体" w:cs="宋体" w:hint="eastAsia"/>
          <w:szCs w:val="21"/>
          <w:lang w:bidi="ar"/>
        </w:rPr>
        <w:t>PP风管性能检测要求如下：</w:t>
      </w:r>
    </w:p>
    <w:p w14:paraId="77B195C5" w14:textId="77777777" w:rsidR="00ED2B30" w:rsidRDefault="008302AB">
      <w:pPr>
        <w:pStyle w:val="ae"/>
        <w:numPr>
          <w:ilvl w:val="0"/>
          <w:numId w:val="8"/>
        </w:numPr>
        <w:spacing w:line="440" w:lineRule="exact"/>
        <w:ind w:firstLineChars="0"/>
        <w:rPr>
          <w:rFonts w:ascii="宋体" w:hAnsi="宋体" w:cs="宋体"/>
          <w:b/>
          <w:szCs w:val="21"/>
          <w:lang w:bidi="ar"/>
        </w:rPr>
      </w:pPr>
      <w:r>
        <w:rPr>
          <w:rFonts w:ascii="宋体" w:hAnsi="宋体" w:cs="宋体" w:hint="eastAsia"/>
          <w:lang w:bidi="ar"/>
        </w:rPr>
        <w:t>质量要求：提供参照JGJ/T141-2017《通风管道技术规格》标准出具的管道在风压1500pa情况下，变形量检测结果≤1.5%、漏风量检测结果≤1m³/</w:t>
      </w:r>
      <w:proofErr w:type="spellStart"/>
      <w:r>
        <w:rPr>
          <w:rFonts w:ascii="宋体" w:hAnsi="宋体" w:cs="宋体" w:hint="eastAsia"/>
          <w:lang w:bidi="ar"/>
        </w:rPr>
        <w:t>h.m</w:t>
      </w:r>
      <w:proofErr w:type="spellEnd"/>
      <w:r>
        <w:rPr>
          <w:rFonts w:ascii="宋体" w:hAnsi="宋体" w:cs="宋体" w:hint="eastAsia"/>
          <w:lang w:bidi="ar"/>
        </w:rPr>
        <w:t>²(</w:t>
      </w:r>
      <w:r>
        <w:rPr>
          <w:rFonts w:ascii="宋体" w:hAnsi="宋体" w:cs="宋体" w:hint="eastAsia"/>
          <w:b/>
          <w:lang w:bidi="ar"/>
        </w:rPr>
        <w:t>提供检测报告复印件并加盖</w:t>
      </w:r>
      <w:r>
        <w:rPr>
          <w:rFonts w:ascii="宋体" w:hAnsi="宋体" w:cs="宋体" w:hint="eastAsia"/>
          <w:b/>
          <w:lang w:bidi="ar"/>
        </w:rPr>
        <w:lastRenderedPageBreak/>
        <w:t>公章)</w:t>
      </w:r>
      <w:r>
        <w:rPr>
          <w:rFonts w:ascii="宋体" w:hAnsi="宋体" w:cs="宋体" w:hint="eastAsia"/>
          <w:b/>
          <w:szCs w:val="21"/>
          <w:lang w:bidi="ar"/>
        </w:rPr>
        <w:t>；</w:t>
      </w:r>
    </w:p>
    <w:p w14:paraId="72CBB0E2" w14:textId="77777777" w:rsidR="00ED2B30" w:rsidRDefault="008302AB">
      <w:pPr>
        <w:pStyle w:val="ae"/>
        <w:numPr>
          <w:ilvl w:val="0"/>
          <w:numId w:val="8"/>
        </w:numPr>
        <w:spacing w:line="440" w:lineRule="exact"/>
        <w:ind w:firstLineChars="0"/>
        <w:rPr>
          <w:rFonts w:ascii="宋体" w:hAnsi="宋体" w:cs="宋体"/>
          <w:b/>
          <w:szCs w:val="21"/>
          <w:lang w:bidi="ar"/>
        </w:rPr>
      </w:pPr>
      <w:r>
        <w:rPr>
          <w:rFonts w:ascii="宋体" w:hAnsi="宋体" w:cs="宋体" w:hint="eastAsia"/>
          <w:szCs w:val="21"/>
          <w:lang w:bidi="ar"/>
        </w:rPr>
        <w:t>破坏强度要求:提供SGS出具测试方法为GB/T9341-2008的检测报告，测试项目为弯曲模量，检测结果≥2100Mpa，测试项目为悬臂无缺口冲击强度，检测结果≥35KJ/㎡</w:t>
      </w:r>
      <w:r>
        <w:rPr>
          <w:rFonts w:ascii="宋体" w:hAnsi="宋体" w:cs="宋体" w:hint="eastAsia"/>
          <w:b/>
          <w:lang w:bidi="ar"/>
        </w:rPr>
        <w:t>(提供检测报告复印件并加盖公章)</w:t>
      </w:r>
      <w:r>
        <w:rPr>
          <w:rFonts w:ascii="宋体" w:hAnsi="宋体" w:cs="宋体" w:hint="eastAsia"/>
          <w:b/>
          <w:szCs w:val="21"/>
          <w:lang w:bidi="ar"/>
        </w:rPr>
        <w:t>；</w:t>
      </w:r>
    </w:p>
    <w:p w14:paraId="0B4DB3EF" w14:textId="77777777" w:rsidR="00ED2B30" w:rsidRDefault="008302AB">
      <w:pPr>
        <w:pStyle w:val="ae"/>
        <w:numPr>
          <w:ilvl w:val="0"/>
          <w:numId w:val="8"/>
        </w:numPr>
        <w:spacing w:line="440" w:lineRule="exact"/>
        <w:ind w:firstLineChars="0"/>
      </w:pPr>
      <w:r>
        <w:rPr>
          <w:rFonts w:ascii="宋体" w:hAnsi="宋体" w:cs="宋体" w:hint="eastAsia"/>
          <w:szCs w:val="21"/>
          <w:lang w:bidi="ar"/>
        </w:rPr>
        <w:t>耐高温要求:提供SGS出具测试方法为GB/T1633-2000的检测报告，测试项目</w:t>
      </w:r>
      <w:proofErr w:type="gramStart"/>
      <w:r>
        <w:rPr>
          <w:rFonts w:ascii="宋体" w:hAnsi="宋体" w:cs="宋体" w:hint="eastAsia"/>
          <w:szCs w:val="21"/>
          <w:lang w:bidi="ar"/>
        </w:rPr>
        <w:t>为维卡软化温度</w:t>
      </w:r>
      <w:proofErr w:type="gramEnd"/>
      <w:r>
        <w:rPr>
          <w:rFonts w:ascii="宋体" w:hAnsi="宋体" w:cs="宋体" w:hint="eastAsia"/>
          <w:szCs w:val="21"/>
          <w:lang w:bidi="ar"/>
        </w:rPr>
        <w:t>，且检测结果为≥80℃</w:t>
      </w:r>
      <w:r>
        <w:rPr>
          <w:rFonts w:ascii="宋体" w:hAnsi="宋体" w:cs="宋体" w:hint="eastAsia"/>
          <w:lang w:bidi="ar"/>
        </w:rPr>
        <w:t>(</w:t>
      </w:r>
      <w:r>
        <w:rPr>
          <w:rFonts w:ascii="宋体" w:hAnsi="宋体" w:cs="宋体" w:hint="eastAsia"/>
          <w:b/>
          <w:lang w:bidi="ar"/>
        </w:rPr>
        <w:t>提供检测报告复印件并加盖公章</w:t>
      </w:r>
      <w:r>
        <w:rPr>
          <w:rFonts w:ascii="宋体" w:hAnsi="宋体" w:cs="宋体" w:hint="eastAsia"/>
          <w:lang w:bidi="ar"/>
        </w:rPr>
        <w:t>)</w:t>
      </w:r>
      <w:r>
        <w:rPr>
          <w:rFonts w:ascii="宋体" w:hAnsi="宋体" w:cs="宋体" w:hint="eastAsia"/>
          <w:szCs w:val="21"/>
          <w:lang w:bidi="ar"/>
        </w:rPr>
        <w:t>。</w:t>
      </w:r>
    </w:p>
    <w:p w14:paraId="3EFC859B" w14:textId="77777777" w:rsidR="00ED2B30" w:rsidRDefault="008302AB">
      <w:pPr>
        <w:spacing w:line="440" w:lineRule="exact"/>
        <w:rPr>
          <w:rFonts w:ascii="宋体" w:hAnsi="宋体" w:cs="宋体"/>
          <w:b/>
          <w:sz w:val="24"/>
          <w:szCs w:val="24"/>
          <w:lang w:bidi="ar"/>
        </w:rPr>
      </w:pPr>
      <w:r>
        <w:rPr>
          <w:rFonts w:ascii="宋体" w:hAnsi="宋体" w:cs="宋体" w:hint="eastAsia"/>
          <w:b/>
          <w:sz w:val="24"/>
          <w:szCs w:val="24"/>
          <w:lang w:bidi="ar"/>
        </w:rPr>
        <w:t>（五）控制线路</w:t>
      </w:r>
    </w:p>
    <w:p w14:paraId="789E6478" w14:textId="77777777" w:rsidR="00ED2B30" w:rsidRDefault="008302AB">
      <w:pPr>
        <w:pStyle w:val="ae"/>
        <w:numPr>
          <w:ilvl w:val="0"/>
          <w:numId w:val="9"/>
        </w:numPr>
        <w:spacing w:line="440" w:lineRule="exact"/>
        <w:ind w:firstLineChars="0"/>
        <w:rPr>
          <w:rFonts w:ascii="宋体" w:hAnsi="宋体" w:cs="宋体"/>
          <w:szCs w:val="24"/>
          <w:lang w:bidi="ar"/>
        </w:rPr>
      </w:pPr>
      <w:bookmarkStart w:id="1" w:name="_Toc1736"/>
      <w:r>
        <w:rPr>
          <w:rFonts w:ascii="宋体" w:hAnsi="宋体" w:cs="宋体" w:hint="eastAsia"/>
          <w:szCs w:val="24"/>
          <w:lang w:bidi="ar"/>
        </w:rPr>
        <w:t>桥架、线管</w:t>
      </w:r>
      <w:bookmarkEnd w:id="1"/>
      <w:r>
        <w:rPr>
          <w:rFonts w:ascii="宋体" w:hAnsi="宋体" w:cs="宋体" w:hint="eastAsia"/>
          <w:szCs w:val="24"/>
          <w:lang w:bidi="ar"/>
        </w:rPr>
        <w:t>：</w:t>
      </w:r>
    </w:p>
    <w:p w14:paraId="6F8155A3"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所有桥架采用有盖板的密闭形式，材质为热镀锌桥架；</w:t>
      </w:r>
    </w:p>
    <w:p w14:paraId="4FBF4CC5" w14:textId="1A18F06D" w:rsidR="00ED2B30" w:rsidRDefault="00537341">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桥架间做好接地连接，严禁焊接连接；</w:t>
      </w:r>
    </w:p>
    <w:p w14:paraId="78F0F376"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电缆桥架的接地电阻符合设计要求；</w:t>
      </w:r>
    </w:p>
    <w:p w14:paraId="4EB8E429"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电缆桥架的最大载荷、支撑间距应小于允许载荷和支撑跨距；</w:t>
      </w:r>
    </w:p>
    <w:p w14:paraId="2615E11F" w14:textId="77777777" w:rsidR="00ED2B30" w:rsidRDefault="008302AB">
      <w:pPr>
        <w:pStyle w:val="ae"/>
        <w:numPr>
          <w:ilvl w:val="0"/>
          <w:numId w:val="10"/>
        </w:numPr>
        <w:spacing w:line="440" w:lineRule="exact"/>
        <w:ind w:firstLineChars="0"/>
        <w:rPr>
          <w:rFonts w:ascii="宋体" w:hAnsi="宋体" w:cs="宋体"/>
          <w:szCs w:val="24"/>
          <w:lang w:bidi="ar"/>
        </w:rPr>
      </w:pPr>
      <w:proofErr w:type="gramStart"/>
      <w:r>
        <w:rPr>
          <w:rFonts w:ascii="宋体" w:hAnsi="宋体" w:cs="宋体" w:hint="eastAsia"/>
          <w:szCs w:val="24"/>
          <w:lang w:bidi="ar"/>
        </w:rPr>
        <w:t>槽架延续</w:t>
      </w:r>
      <w:proofErr w:type="gramEnd"/>
      <w:r>
        <w:rPr>
          <w:rFonts w:ascii="宋体" w:hAnsi="宋体" w:cs="宋体" w:hint="eastAsia"/>
          <w:szCs w:val="24"/>
          <w:lang w:bidi="ar"/>
        </w:rPr>
        <w:t>连接处的间隙不得大于10㎜；</w:t>
      </w:r>
    </w:p>
    <w:p w14:paraId="306A2F24"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严禁将桥架直接点焊在金属结构上；</w:t>
      </w:r>
    </w:p>
    <w:p w14:paraId="749F397D"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电缆竖井及垂直安装的电缆桥架，其垂直度偏差、水平偏差、对角线偏差必须符合国家标准要求；</w:t>
      </w:r>
    </w:p>
    <w:p w14:paraId="1B6D6035"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盖板两端无应光滑，无毛刺或卷口现象；</w:t>
      </w:r>
    </w:p>
    <w:p w14:paraId="4E108507"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全封闭式桥架的终端应配用相应断面尺寸的封堵；</w:t>
      </w:r>
    </w:p>
    <w:p w14:paraId="6ACC4B16"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金属电缆桥架及其支架全长应不少于2处与接地（PE）或接零（PEN）干线相连接；</w:t>
      </w:r>
    </w:p>
    <w:p w14:paraId="3A697A43"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热镀锌电缆桥架间连接板的两端</w:t>
      </w:r>
      <w:proofErr w:type="gramStart"/>
      <w:r>
        <w:rPr>
          <w:rFonts w:ascii="宋体" w:hAnsi="宋体" w:cs="宋体" w:hint="eastAsia"/>
          <w:szCs w:val="24"/>
          <w:lang w:bidi="ar"/>
        </w:rPr>
        <w:t>不</w:t>
      </w:r>
      <w:proofErr w:type="gramEnd"/>
      <w:r>
        <w:rPr>
          <w:rFonts w:ascii="宋体" w:hAnsi="宋体" w:cs="宋体" w:hint="eastAsia"/>
          <w:szCs w:val="24"/>
          <w:lang w:bidi="ar"/>
        </w:rPr>
        <w:t xml:space="preserve">跨接接地线，但连接板两端不少于 2 </w:t>
      </w:r>
      <w:proofErr w:type="gramStart"/>
      <w:r>
        <w:rPr>
          <w:rFonts w:ascii="宋体" w:hAnsi="宋体" w:cs="宋体" w:hint="eastAsia"/>
          <w:szCs w:val="24"/>
          <w:lang w:bidi="ar"/>
        </w:rPr>
        <w:t>个</w:t>
      </w:r>
      <w:proofErr w:type="gramEnd"/>
      <w:r>
        <w:rPr>
          <w:rFonts w:ascii="宋体" w:hAnsi="宋体" w:cs="宋体" w:hint="eastAsia"/>
          <w:szCs w:val="24"/>
          <w:lang w:bidi="ar"/>
        </w:rPr>
        <w:t>有防松螺帽或防松垫圈的连接固定螺栓；</w:t>
      </w:r>
    </w:p>
    <w:p w14:paraId="7B842C23"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桥架与支架间螺栓、桥架连接板螺栓固定紧固无遗漏，螺母位于桥架外侧；</w:t>
      </w:r>
    </w:p>
    <w:p w14:paraId="189E25B7"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所有桥架中梯形框槽口应向下焊接，焊缝应平滑、饱满，不应有气孔、夹渣、虚焊、</w:t>
      </w:r>
      <w:proofErr w:type="gramStart"/>
      <w:r>
        <w:rPr>
          <w:rFonts w:ascii="宋体" w:hAnsi="宋体" w:cs="宋体" w:hint="eastAsia"/>
          <w:szCs w:val="24"/>
          <w:lang w:bidi="ar"/>
        </w:rPr>
        <w:t>咬边等</w:t>
      </w:r>
      <w:proofErr w:type="gramEnd"/>
      <w:r>
        <w:rPr>
          <w:rFonts w:ascii="宋体" w:hAnsi="宋体" w:cs="宋体" w:hint="eastAsia"/>
          <w:szCs w:val="24"/>
          <w:lang w:bidi="ar"/>
        </w:rPr>
        <w:t>缺陷。</w:t>
      </w:r>
    </w:p>
    <w:p w14:paraId="06199FA5"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电缆桥架的强度应满足电缆及其附件荷重和安装维护的受力要求并考虑短暂上人的附加集中荷载1000N；</w:t>
      </w:r>
    </w:p>
    <w:p w14:paraId="200E3F55" w14:textId="77777777" w:rsidR="00ED2B30" w:rsidRDefault="008302AB">
      <w:pPr>
        <w:pStyle w:val="ae"/>
        <w:numPr>
          <w:ilvl w:val="0"/>
          <w:numId w:val="10"/>
        </w:numPr>
        <w:spacing w:line="440" w:lineRule="exact"/>
        <w:ind w:firstLineChars="0"/>
        <w:rPr>
          <w:rFonts w:ascii="宋体" w:hAnsi="宋体" w:cs="宋体"/>
          <w:szCs w:val="24"/>
          <w:lang w:bidi="ar"/>
        </w:rPr>
      </w:pPr>
      <w:r>
        <w:rPr>
          <w:rFonts w:ascii="宋体" w:hAnsi="宋体" w:cs="宋体" w:hint="eastAsia"/>
          <w:szCs w:val="24"/>
          <w:lang w:bidi="ar"/>
        </w:rPr>
        <w:t>电缆桥架的承载能力，应在可能的受力荷载（包括电缆桥架与附件自重、敷设的电缆以及安装荷载）下不得产生永久变形，且安全系数应大于1.5；</w:t>
      </w:r>
    </w:p>
    <w:p w14:paraId="5DA050CE" w14:textId="77777777" w:rsidR="00ED2B30" w:rsidRDefault="008302AB">
      <w:pPr>
        <w:pStyle w:val="ae"/>
        <w:numPr>
          <w:ilvl w:val="0"/>
          <w:numId w:val="10"/>
        </w:numPr>
        <w:spacing w:line="440" w:lineRule="exact"/>
        <w:ind w:firstLineChars="0"/>
        <w:rPr>
          <w:rFonts w:ascii="宋体" w:hAnsi="宋体" w:cs="宋体"/>
          <w:szCs w:val="24"/>
          <w:lang w:bidi="ar"/>
        </w:rPr>
      </w:pPr>
      <w:proofErr w:type="gramStart"/>
      <w:r>
        <w:rPr>
          <w:rFonts w:ascii="宋体" w:hAnsi="宋体" w:cs="宋体" w:hint="eastAsia"/>
          <w:szCs w:val="24"/>
          <w:lang w:bidi="ar"/>
        </w:rPr>
        <w:t>托臂在</w:t>
      </w:r>
      <w:proofErr w:type="gramEnd"/>
      <w:r>
        <w:rPr>
          <w:rFonts w:ascii="宋体" w:hAnsi="宋体" w:cs="宋体" w:hint="eastAsia"/>
          <w:szCs w:val="24"/>
          <w:lang w:bidi="ar"/>
        </w:rPr>
        <w:t>允许承载下的偏斜与臂长比值不大于1/100。</w:t>
      </w:r>
    </w:p>
    <w:p w14:paraId="6A48E020" w14:textId="77777777" w:rsidR="00ED2B30" w:rsidRDefault="008302AB">
      <w:pPr>
        <w:pStyle w:val="ae"/>
        <w:numPr>
          <w:ilvl w:val="0"/>
          <w:numId w:val="9"/>
        </w:numPr>
        <w:spacing w:line="440" w:lineRule="exact"/>
        <w:ind w:firstLineChars="0"/>
        <w:rPr>
          <w:lang w:bidi="ar"/>
        </w:rPr>
      </w:pPr>
      <w:r>
        <w:rPr>
          <w:rFonts w:hint="eastAsia"/>
          <w:lang w:bidi="ar"/>
        </w:rPr>
        <w:t>电线电缆</w:t>
      </w:r>
    </w:p>
    <w:p w14:paraId="08CB1E0B"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电线、电缆符合GB/T12706、GB12666等国家标准，生产厂应有主管部门颁发的生产许可证。</w:t>
      </w:r>
      <w:r>
        <w:rPr>
          <w:rFonts w:ascii="宋体" w:hAnsi="宋体" w:cs="宋体" w:hint="eastAsia"/>
          <w:szCs w:val="24"/>
          <w:lang w:bidi="ar"/>
        </w:rPr>
        <w:lastRenderedPageBreak/>
        <w:t>电线、电缆应有国家认可的质量检测机构出具的检验合格报告和“3C”认证；</w:t>
      </w:r>
    </w:p>
    <w:p w14:paraId="734C4D7B"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电缆的截面在光照下光亮，无杂质；</w:t>
      </w:r>
    </w:p>
    <w:p w14:paraId="51455E72"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多次弯折后其绝缘层就不准断裂；</w:t>
      </w:r>
    </w:p>
    <w:p w14:paraId="6D451181"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断裂后的绝缘层，不能用手撕裂；</w:t>
      </w:r>
    </w:p>
    <w:p w14:paraId="0DBD76C1"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电线长度的误差不能超过5%；</w:t>
      </w:r>
    </w:p>
    <w:p w14:paraId="38818B60"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绝缘层的阻燃性要好，符合现行国家标准《电缆在火焰条件下的燃烧试验 第3部分：成束电线或电缆的燃烧试验方法》GB/T18380.3 中的有关规定；</w:t>
      </w:r>
    </w:p>
    <w:p w14:paraId="5CCCC3BB"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电缆在不低于0℃条件下敷设时，不需要预热；</w:t>
      </w:r>
    </w:p>
    <w:p w14:paraId="367DBF51"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电缆敷设后经受的住直流耐压试验，4U条件下5分钟；</w:t>
      </w:r>
    </w:p>
    <w:p w14:paraId="11214CDD"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电缆绝缘护套机械性能应符合国家标准；</w:t>
      </w:r>
    </w:p>
    <w:p w14:paraId="458E63DF"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电缆在安装过程中，如有损坏，必须由电缆厂家修复；</w:t>
      </w:r>
    </w:p>
    <w:p w14:paraId="029A3496"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电缆短路时，持续时间不小于5秒；</w:t>
      </w:r>
    </w:p>
    <w:p w14:paraId="70E01869"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电缆绝缘层质地均匀，无任何突起；</w:t>
      </w:r>
    </w:p>
    <w:p w14:paraId="60155DA5"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电缆平滑接头不大于2D；</w:t>
      </w:r>
    </w:p>
    <w:p w14:paraId="2EB66A45"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电缆绝缘层，无明显的刮痕，无明显的折痕；</w:t>
      </w:r>
    </w:p>
    <w:p w14:paraId="27179F0D" w14:textId="77777777" w:rsidR="00ED2B30" w:rsidRDefault="008302AB">
      <w:pPr>
        <w:pStyle w:val="ae"/>
        <w:numPr>
          <w:ilvl w:val="0"/>
          <w:numId w:val="11"/>
        </w:numPr>
        <w:spacing w:line="440" w:lineRule="exact"/>
        <w:ind w:firstLineChars="0"/>
        <w:rPr>
          <w:rFonts w:ascii="宋体" w:hAnsi="宋体" w:cs="宋体"/>
          <w:szCs w:val="24"/>
          <w:lang w:bidi="ar"/>
        </w:rPr>
      </w:pPr>
      <w:r>
        <w:rPr>
          <w:rFonts w:ascii="宋体" w:hAnsi="宋体" w:cs="宋体" w:hint="eastAsia"/>
          <w:szCs w:val="24"/>
          <w:lang w:bidi="ar"/>
        </w:rPr>
        <w:t>缆在竖直敷设必须保证电缆的拉力；</w:t>
      </w:r>
    </w:p>
    <w:p w14:paraId="503D8239" w14:textId="77777777" w:rsidR="00ED2B30" w:rsidRDefault="008302AB">
      <w:pPr>
        <w:pStyle w:val="ae"/>
        <w:numPr>
          <w:ilvl w:val="0"/>
          <w:numId w:val="11"/>
        </w:numPr>
        <w:spacing w:line="440" w:lineRule="exact"/>
        <w:ind w:firstLineChars="0"/>
      </w:pPr>
      <w:proofErr w:type="gramStart"/>
      <w:r>
        <w:rPr>
          <w:rFonts w:ascii="宋体" w:hAnsi="宋体" w:cs="宋体" w:hint="eastAsia"/>
          <w:szCs w:val="24"/>
          <w:lang w:bidi="ar"/>
        </w:rPr>
        <w:t>开关出线</w:t>
      </w:r>
      <w:proofErr w:type="gramEnd"/>
      <w:r>
        <w:rPr>
          <w:rFonts w:ascii="宋体" w:hAnsi="宋体" w:cs="宋体" w:hint="eastAsia"/>
          <w:szCs w:val="24"/>
          <w:lang w:bidi="ar"/>
        </w:rPr>
        <w:t>均用高</w:t>
      </w:r>
      <w:proofErr w:type="gramStart"/>
      <w:r>
        <w:rPr>
          <w:rFonts w:ascii="宋体" w:hAnsi="宋体" w:cs="宋体" w:hint="eastAsia"/>
          <w:szCs w:val="24"/>
          <w:lang w:bidi="ar"/>
        </w:rPr>
        <w:t>低压摇表测量</w:t>
      </w:r>
      <w:proofErr w:type="gramEnd"/>
      <w:r>
        <w:rPr>
          <w:rFonts w:ascii="宋体" w:hAnsi="宋体" w:cs="宋体" w:hint="eastAsia"/>
          <w:szCs w:val="24"/>
          <w:lang w:bidi="ar"/>
        </w:rPr>
        <w:t>，绝缘数值须符合规定。</w:t>
      </w:r>
    </w:p>
    <w:p w14:paraId="62B9B001" w14:textId="040CFDE6" w:rsidR="00ED2B30" w:rsidRPr="008F739B" w:rsidRDefault="008302AB" w:rsidP="008F739B">
      <w:pPr>
        <w:pStyle w:val="ae"/>
        <w:numPr>
          <w:ilvl w:val="0"/>
          <w:numId w:val="17"/>
        </w:numPr>
        <w:spacing w:line="440" w:lineRule="exact"/>
        <w:ind w:firstLineChars="0"/>
        <w:rPr>
          <w:rFonts w:ascii="宋体" w:hAnsi="宋体" w:cs="宋体"/>
          <w:b/>
          <w:sz w:val="24"/>
          <w:szCs w:val="24"/>
          <w:lang w:bidi="ar"/>
        </w:rPr>
      </w:pPr>
      <w:r w:rsidRPr="008F739B">
        <w:rPr>
          <w:rFonts w:ascii="宋体" w:hAnsi="宋体" w:cs="宋体" w:hint="eastAsia"/>
          <w:b/>
          <w:sz w:val="24"/>
          <w:szCs w:val="24"/>
          <w:lang w:bidi="ar"/>
        </w:rPr>
        <w:t>控制面板：</w:t>
      </w:r>
    </w:p>
    <w:p w14:paraId="4829C552" w14:textId="4392C3F8" w:rsidR="00ED2B30" w:rsidRPr="008F739B" w:rsidRDefault="008302AB" w:rsidP="008F739B">
      <w:pPr>
        <w:pStyle w:val="ae"/>
        <w:spacing w:line="440" w:lineRule="exact"/>
        <w:ind w:left="210"/>
        <w:rPr>
          <w:rFonts w:ascii="宋体" w:hAnsi="宋体"/>
          <w:szCs w:val="21"/>
          <w:lang w:bidi="ar"/>
        </w:rPr>
      </w:pPr>
      <w:r w:rsidRPr="008F739B">
        <w:rPr>
          <w:rFonts w:ascii="宋体" w:hAnsi="宋体" w:hint="eastAsia"/>
          <w:szCs w:val="21"/>
          <w:lang w:bidi="ar"/>
        </w:rPr>
        <w:t>控制面板采用触摸按键开关、液晶显示面板，控制和显示电源、照明、风机、电动风阀的工作状态。</w:t>
      </w:r>
      <w:r w:rsidRPr="008F739B">
        <w:rPr>
          <w:rFonts w:ascii="宋体" w:hAnsi="宋体"/>
          <w:szCs w:val="21"/>
          <w:lang w:bidi="ar"/>
        </w:rPr>
        <w:t xml:space="preserve"> </w:t>
      </w:r>
    </w:p>
    <w:p w14:paraId="0583B395" w14:textId="77777777" w:rsidR="00ED2B30" w:rsidRDefault="008302AB">
      <w:pPr>
        <w:pStyle w:val="ae"/>
        <w:adjustRightInd w:val="0"/>
        <w:snapToGrid w:val="0"/>
        <w:spacing w:line="440" w:lineRule="exact"/>
        <w:ind w:firstLineChars="0" w:firstLine="0"/>
        <w:rPr>
          <w:rFonts w:asciiTheme="minorEastAsia" w:hAnsiTheme="minorEastAsia" w:cs="Tahoma"/>
          <w:b/>
          <w:kern w:val="0"/>
          <w:sz w:val="24"/>
          <w:szCs w:val="24"/>
        </w:rPr>
      </w:pPr>
      <w:r>
        <w:rPr>
          <w:rFonts w:asciiTheme="minorEastAsia" w:hAnsiTheme="minorEastAsia" w:cs="Tahoma"/>
          <w:b/>
          <w:kern w:val="0"/>
          <w:sz w:val="24"/>
          <w:szCs w:val="24"/>
        </w:rPr>
        <w:t>三、商务要求</w:t>
      </w:r>
    </w:p>
    <w:p w14:paraId="288D17F9" w14:textId="77777777" w:rsidR="00ED2B30" w:rsidRDefault="008302AB">
      <w:pPr>
        <w:pStyle w:val="ae"/>
        <w:numPr>
          <w:ilvl w:val="0"/>
          <w:numId w:val="13"/>
        </w:numPr>
        <w:adjustRightInd w:val="0"/>
        <w:snapToGrid w:val="0"/>
        <w:spacing w:line="440" w:lineRule="exact"/>
        <w:ind w:firstLineChars="0"/>
        <w:rPr>
          <w:rFonts w:asciiTheme="minorEastAsia" w:hAnsiTheme="minorEastAsia"/>
          <w:b/>
          <w:kern w:val="0"/>
          <w:szCs w:val="21"/>
        </w:rPr>
      </w:pPr>
      <w:r>
        <w:rPr>
          <w:rFonts w:asciiTheme="minorEastAsia" w:hAnsiTheme="minorEastAsia" w:hint="eastAsia"/>
          <w:kern w:val="0"/>
          <w:szCs w:val="21"/>
        </w:rPr>
        <w:t>报价要求：报价含产品、、运费及安装调试等所有费用，报价税费应含在设备价格之中，不应单独列项，采购后不再支付报价以外的任何费用。</w:t>
      </w:r>
      <w:r>
        <w:rPr>
          <w:rFonts w:asciiTheme="minorEastAsia" w:hAnsiTheme="minorEastAsia" w:hint="eastAsia"/>
          <w:b/>
          <w:kern w:val="0"/>
          <w:szCs w:val="21"/>
        </w:rPr>
        <w:t>产品单项报价不得超出单项采购预算。</w:t>
      </w:r>
    </w:p>
    <w:p w14:paraId="47DD71D1" w14:textId="77777777" w:rsidR="00ED2B30" w:rsidRDefault="008302AB">
      <w:pPr>
        <w:pStyle w:val="ae"/>
        <w:numPr>
          <w:ilvl w:val="0"/>
          <w:numId w:val="13"/>
        </w:numPr>
        <w:adjustRightInd w:val="0"/>
        <w:snapToGrid w:val="0"/>
        <w:spacing w:line="440" w:lineRule="exact"/>
        <w:ind w:firstLineChars="0"/>
        <w:rPr>
          <w:rFonts w:asciiTheme="minorEastAsia" w:hAnsiTheme="minorEastAsia"/>
          <w:kern w:val="0"/>
          <w:szCs w:val="21"/>
        </w:rPr>
      </w:pPr>
      <w:r>
        <w:rPr>
          <w:rFonts w:asciiTheme="minorEastAsia" w:hAnsiTheme="minorEastAsia" w:hint="eastAsia"/>
          <w:kern w:val="0"/>
          <w:szCs w:val="21"/>
        </w:rPr>
        <w:t>供货周期：合同签订后一个月内，完成供货安装调试并具备验收条件。</w:t>
      </w:r>
    </w:p>
    <w:p w14:paraId="156427E9" w14:textId="77777777" w:rsidR="00ED2B30" w:rsidRDefault="008302AB">
      <w:pPr>
        <w:pStyle w:val="ae"/>
        <w:numPr>
          <w:ilvl w:val="0"/>
          <w:numId w:val="13"/>
        </w:numPr>
        <w:adjustRightInd w:val="0"/>
        <w:snapToGrid w:val="0"/>
        <w:spacing w:line="440" w:lineRule="exact"/>
        <w:ind w:firstLineChars="0"/>
        <w:rPr>
          <w:rFonts w:asciiTheme="minorEastAsia" w:hAnsiTheme="minorEastAsia"/>
          <w:kern w:val="0"/>
          <w:szCs w:val="21"/>
        </w:rPr>
      </w:pPr>
      <w:r>
        <w:rPr>
          <w:rFonts w:asciiTheme="minorEastAsia" w:hAnsiTheme="minorEastAsia" w:hint="eastAsia"/>
          <w:kern w:val="0"/>
          <w:szCs w:val="21"/>
        </w:rPr>
        <w:t>质保要求：自验收合格之日起质保期不少于二年。</w:t>
      </w:r>
    </w:p>
    <w:p w14:paraId="3E5BC5F9" w14:textId="77777777" w:rsidR="00ED2B30" w:rsidRDefault="008302AB">
      <w:pPr>
        <w:pStyle w:val="ae"/>
        <w:numPr>
          <w:ilvl w:val="0"/>
          <w:numId w:val="13"/>
        </w:numPr>
        <w:adjustRightInd w:val="0"/>
        <w:snapToGrid w:val="0"/>
        <w:spacing w:line="440" w:lineRule="exact"/>
        <w:ind w:firstLineChars="0"/>
        <w:rPr>
          <w:rFonts w:asciiTheme="minorEastAsia" w:hAnsiTheme="minorEastAsia"/>
          <w:kern w:val="0"/>
          <w:szCs w:val="21"/>
        </w:rPr>
      </w:pPr>
      <w:r>
        <w:rPr>
          <w:rFonts w:asciiTheme="minorEastAsia" w:hAnsiTheme="minorEastAsia" w:hint="eastAsia"/>
          <w:kern w:val="0"/>
          <w:szCs w:val="21"/>
        </w:rPr>
        <w:t>付款方式：验收合格后一次性支付全款。</w:t>
      </w:r>
    </w:p>
    <w:p w14:paraId="61C6C15D" w14:textId="77777777" w:rsidR="00ED2B30" w:rsidRDefault="008302AB">
      <w:pPr>
        <w:pStyle w:val="ae"/>
        <w:numPr>
          <w:ilvl w:val="0"/>
          <w:numId w:val="13"/>
        </w:numPr>
        <w:adjustRightInd w:val="0"/>
        <w:snapToGrid w:val="0"/>
        <w:spacing w:line="440" w:lineRule="exact"/>
        <w:ind w:firstLineChars="0"/>
        <w:rPr>
          <w:rFonts w:asciiTheme="minorEastAsia" w:hAnsiTheme="minorEastAsia"/>
          <w:kern w:val="0"/>
          <w:szCs w:val="21"/>
        </w:rPr>
      </w:pPr>
      <w:r>
        <w:rPr>
          <w:rFonts w:asciiTheme="minorEastAsia" w:hAnsiTheme="minorEastAsia" w:hint="eastAsia"/>
          <w:kern w:val="0"/>
          <w:szCs w:val="21"/>
        </w:rPr>
        <w:t>本项目技术联系人：张老师，0516-83590983</w:t>
      </w:r>
      <w:r>
        <w:rPr>
          <w:rFonts w:asciiTheme="minorEastAsia" w:hAnsiTheme="minorEastAsia"/>
          <w:kern w:val="0"/>
          <w:szCs w:val="21"/>
        </w:rPr>
        <w:t>。</w:t>
      </w:r>
    </w:p>
    <w:p w14:paraId="20F4F9CF" w14:textId="77777777" w:rsidR="00ED2B30" w:rsidRDefault="008302AB">
      <w:pPr>
        <w:adjustRightInd w:val="0"/>
        <w:snapToGrid w:val="0"/>
        <w:spacing w:line="440" w:lineRule="exact"/>
        <w:rPr>
          <w:rFonts w:asciiTheme="minorEastAsia" w:hAnsiTheme="minorEastAsia" w:cs="Tahoma"/>
          <w:kern w:val="0"/>
          <w:sz w:val="24"/>
          <w:szCs w:val="24"/>
        </w:rPr>
      </w:pPr>
      <w:r>
        <w:rPr>
          <w:rFonts w:asciiTheme="minorEastAsia" w:hAnsiTheme="minorEastAsia" w:cs="Tahoma" w:hint="eastAsia"/>
          <w:b/>
          <w:kern w:val="0"/>
          <w:sz w:val="24"/>
          <w:szCs w:val="24"/>
        </w:rPr>
        <w:t>四、</w:t>
      </w:r>
      <w:r>
        <w:rPr>
          <w:rFonts w:asciiTheme="minorEastAsia" w:hAnsiTheme="minorEastAsia" w:cs="Tahoma"/>
          <w:b/>
          <w:kern w:val="0"/>
          <w:sz w:val="24"/>
          <w:szCs w:val="24"/>
        </w:rPr>
        <w:t>报价</w:t>
      </w:r>
      <w:r>
        <w:rPr>
          <w:rFonts w:asciiTheme="minorEastAsia" w:hAnsiTheme="minorEastAsia" w:cs="Tahoma" w:hint="eastAsia"/>
          <w:b/>
          <w:kern w:val="0"/>
          <w:sz w:val="24"/>
          <w:szCs w:val="24"/>
        </w:rPr>
        <w:t>文件</w:t>
      </w:r>
      <w:r>
        <w:rPr>
          <w:rFonts w:asciiTheme="minorEastAsia" w:hAnsiTheme="minorEastAsia" w:cs="Tahoma"/>
          <w:b/>
          <w:kern w:val="0"/>
          <w:sz w:val="24"/>
          <w:szCs w:val="24"/>
        </w:rPr>
        <w:t>包含如下内容</w:t>
      </w:r>
    </w:p>
    <w:p w14:paraId="712038B0" w14:textId="77777777" w:rsidR="00ED2B30" w:rsidRDefault="008302AB">
      <w:pPr>
        <w:pStyle w:val="ae"/>
        <w:widowControl/>
        <w:numPr>
          <w:ilvl w:val="0"/>
          <w:numId w:val="14"/>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询价公告号、项目名称、供应商名称、联系人、联系电话</w:t>
      </w:r>
    </w:p>
    <w:p w14:paraId="7C2BA481" w14:textId="77777777" w:rsidR="00ED2B30" w:rsidRDefault="008302AB">
      <w:pPr>
        <w:pStyle w:val="ae"/>
        <w:widowControl/>
        <w:numPr>
          <w:ilvl w:val="0"/>
          <w:numId w:val="14"/>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报价明细，加盖单位公章</w:t>
      </w:r>
    </w:p>
    <w:p w14:paraId="3152F0B6" w14:textId="77777777" w:rsidR="00ED2B30" w:rsidRDefault="008302AB">
      <w:pPr>
        <w:pStyle w:val="ae"/>
        <w:widowControl/>
        <w:numPr>
          <w:ilvl w:val="0"/>
          <w:numId w:val="14"/>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lastRenderedPageBreak/>
        <w:t>技术响应偏离表</w:t>
      </w:r>
    </w:p>
    <w:p w14:paraId="55E935BB" w14:textId="77777777" w:rsidR="00ED2B30" w:rsidRDefault="008302AB">
      <w:pPr>
        <w:pStyle w:val="ae"/>
        <w:widowControl/>
        <w:numPr>
          <w:ilvl w:val="0"/>
          <w:numId w:val="14"/>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商务响应偏离表</w:t>
      </w:r>
    </w:p>
    <w:p w14:paraId="6EBF28F0" w14:textId="77777777" w:rsidR="00ED2B30" w:rsidRDefault="008302AB">
      <w:pPr>
        <w:pStyle w:val="ae"/>
        <w:widowControl/>
        <w:numPr>
          <w:ilvl w:val="0"/>
          <w:numId w:val="14"/>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本项目相关产品技术资料</w:t>
      </w:r>
    </w:p>
    <w:p w14:paraId="36926F82" w14:textId="77777777" w:rsidR="00ED2B30" w:rsidRDefault="008302AB">
      <w:pPr>
        <w:pStyle w:val="ae"/>
        <w:widowControl/>
        <w:numPr>
          <w:ilvl w:val="0"/>
          <w:numId w:val="14"/>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本项目的售后服务方案</w:t>
      </w:r>
    </w:p>
    <w:p w14:paraId="2ACC8C7E" w14:textId="6835E591" w:rsidR="00ED2B30" w:rsidRDefault="008302AB">
      <w:pPr>
        <w:pStyle w:val="ae"/>
        <w:widowControl/>
        <w:numPr>
          <w:ilvl w:val="0"/>
          <w:numId w:val="14"/>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资质证明文件：营业执照复印件,</w:t>
      </w:r>
      <w:r w:rsidR="006E046B">
        <w:rPr>
          <w:rFonts w:asciiTheme="minorEastAsia" w:hAnsiTheme="minorEastAsia" w:cs="Tahoma" w:hint="eastAsia"/>
          <w:kern w:val="0"/>
          <w:szCs w:val="21"/>
        </w:rPr>
        <w:t>加盖单位公章</w:t>
      </w:r>
    </w:p>
    <w:p w14:paraId="660FA6DF" w14:textId="76B4DB04" w:rsidR="00A56A0E" w:rsidRPr="00312F29" w:rsidRDefault="00A56A0E">
      <w:pPr>
        <w:pStyle w:val="ae"/>
        <w:widowControl/>
        <w:numPr>
          <w:ilvl w:val="0"/>
          <w:numId w:val="14"/>
        </w:numPr>
        <w:adjustRightInd w:val="0"/>
        <w:snapToGrid w:val="0"/>
        <w:spacing w:line="440" w:lineRule="exact"/>
        <w:ind w:firstLineChars="0"/>
        <w:jc w:val="left"/>
        <w:rPr>
          <w:rFonts w:asciiTheme="minorEastAsia" w:hAnsiTheme="minorEastAsia" w:cs="Tahoma"/>
          <w:kern w:val="0"/>
          <w:szCs w:val="21"/>
        </w:rPr>
      </w:pPr>
      <w:r w:rsidRPr="00312F29">
        <w:rPr>
          <w:rFonts w:asciiTheme="minorEastAsia" w:hAnsiTheme="minorEastAsia" w:cs="Tahoma" w:hint="eastAsia"/>
          <w:kern w:val="0"/>
          <w:szCs w:val="21"/>
        </w:rPr>
        <w:t>提供“（三）4. 废气处理设备证明材料”</w:t>
      </w:r>
    </w:p>
    <w:p w14:paraId="3C6BB2A2" w14:textId="54A960A4" w:rsidR="00A56A0E" w:rsidRPr="00275181" w:rsidRDefault="00A56A0E">
      <w:pPr>
        <w:pStyle w:val="ae"/>
        <w:widowControl/>
        <w:numPr>
          <w:ilvl w:val="0"/>
          <w:numId w:val="14"/>
        </w:numPr>
        <w:adjustRightInd w:val="0"/>
        <w:snapToGrid w:val="0"/>
        <w:spacing w:line="440" w:lineRule="exact"/>
        <w:ind w:firstLineChars="0"/>
        <w:jc w:val="left"/>
        <w:rPr>
          <w:rFonts w:asciiTheme="minorEastAsia" w:hAnsiTheme="minorEastAsia" w:cs="Tahoma"/>
          <w:kern w:val="0"/>
          <w:szCs w:val="21"/>
        </w:rPr>
      </w:pPr>
      <w:r w:rsidRPr="00312F29">
        <w:rPr>
          <w:rFonts w:asciiTheme="minorEastAsia" w:hAnsiTheme="minorEastAsia" w:cs="Tahoma" w:hint="eastAsia"/>
          <w:kern w:val="0"/>
          <w:szCs w:val="21"/>
        </w:rPr>
        <w:t>提供“（四）9.PP风管检</w:t>
      </w:r>
      <w:r w:rsidRPr="00275181">
        <w:rPr>
          <w:rFonts w:asciiTheme="minorEastAsia" w:hAnsiTheme="minorEastAsia" w:cs="Tahoma" w:hint="eastAsia"/>
          <w:kern w:val="0"/>
          <w:szCs w:val="21"/>
        </w:rPr>
        <w:t>测报告”</w:t>
      </w:r>
    </w:p>
    <w:p w14:paraId="0662BDA0" w14:textId="77777777" w:rsidR="00ED2B30" w:rsidRDefault="008302AB">
      <w:pPr>
        <w:pStyle w:val="ae"/>
        <w:widowControl/>
        <w:numPr>
          <w:ilvl w:val="0"/>
          <w:numId w:val="14"/>
        </w:numPr>
        <w:adjustRightInd w:val="0"/>
        <w:snapToGrid w:val="0"/>
        <w:spacing w:line="440" w:lineRule="exact"/>
        <w:ind w:firstLineChars="0"/>
        <w:jc w:val="left"/>
        <w:rPr>
          <w:rFonts w:asciiTheme="minorEastAsia" w:hAnsiTheme="minorEastAsia" w:cs="Tahoma"/>
          <w:kern w:val="0"/>
          <w:szCs w:val="21"/>
        </w:rPr>
      </w:pPr>
      <w:r>
        <w:rPr>
          <w:rFonts w:asciiTheme="minorEastAsia" w:hAnsiTheme="minorEastAsia" w:cs="Tahoma" w:hint="eastAsia"/>
          <w:kern w:val="0"/>
          <w:szCs w:val="21"/>
        </w:rPr>
        <w:t>报价文件制作寄送要求：</w:t>
      </w:r>
    </w:p>
    <w:p w14:paraId="151165D0" w14:textId="0458DD0B" w:rsidR="00ED2B30" w:rsidRDefault="008302AB">
      <w:pPr>
        <w:widowControl/>
        <w:adjustRightInd w:val="0"/>
        <w:snapToGrid w:val="0"/>
        <w:spacing w:before="75" w:after="75" w:line="440" w:lineRule="exact"/>
        <w:ind w:firstLine="420"/>
        <w:jc w:val="left"/>
        <w:rPr>
          <w:rFonts w:asciiTheme="minorEastAsia" w:hAnsiTheme="minorEastAsia" w:cs="宋体"/>
          <w:b/>
          <w:kern w:val="0"/>
          <w:szCs w:val="21"/>
        </w:rPr>
      </w:pPr>
      <w:r>
        <w:rPr>
          <w:rFonts w:asciiTheme="minorEastAsia" w:hAnsiTheme="minorEastAsia" w:cs="宋体" w:hint="eastAsia"/>
          <w:kern w:val="0"/>
          <w:szCs w:val="21"/>
        </w:rPr>
        <w:t>报价文件制作三份，要求密封，外部注明询价公告号（2023-0</w:t>
      </w:r>
      <w:r w:rsidR="005D2F5D">
        <w:rPr>
          <w:rFonts w:asciiTheme="minorEastAsia" w:hAnsiTheme="minorEastAsia" w:cs="宋体" w:hint="eastAsia"/>
          <w:kern w:val="0"/>
          <w:szCs w:val="21"/>
        </w:rPr>
        <w:t>69</w:t>
      </w:r>
      <w:r>
        <w:rPr>
          <w:rFonts w:asciiTheme="minorEastAsia" w:hAnsiTheme="minorEastAsia" w:cs="宋体" w:hint="eastAsia"/>
          <w:kern w:val="0"/>
          <w:szCs w:val="21"/>
        </w:rPr>
        <w:t>）及公司名称，于2023年</w:t>
      </w:r>
      <w:r w:rsidR="005D2F5D">
        <w:rPr>
          <w:rFonts w:asciiTheme="minorEastAsia" w:hAnsiTheme="minorEastAsia" w:cs="宋体" w:hint="eastAsia"/>
          <w:kern w:val="0"/>
          <w:szCs w:val="21"/>
        </w:rPr>
        <w:t>10</w:t>
      </w:r>
      <w:r>
        <w:rPr>
          <w:rFonts w:asciiTheme="minorEastAsia" w:hAnsiTheme="minorEastAsia" w:cs="宋体" w:hint="eastAsia"/>
          <w:kern w:val="0"/>
          <w:szCs w:val="21"/>
        </w:rPr>
        <w:t>月</w:t>
      </w:r>
      <w:r w:rsidR="005D2F5D">
        <w:rPr>
          <w:rFonts w:asciiTheme="minorEastAsia" w:hAnsiTheme="minorEastAsia" w:cs="宋体" w:hint="eastAsia"/>
          <w:kern w:val="0"/>
          <w:szCs w:val="21"/>
        </w:rPr>
        <w:t>13</w:t>
      </w:r>
      <w:r>
        <w:rPr>
          <w:rFonts w:asciiTheme="minorEastAsia" w:hAnsiTheme="minorEastAsia" w:cs="宋体" w:hint="eastAsia"/>
          <w:kern w:val="0"/>
          <w:szCs w:val="21"/>
        </w:rPr>
        <w:t>日11：00前报送我处。</w:t>
      </w:r>
    </w:p>
    <w:p w14:paraId="577BA95D" w14:textId="77777777" w:rsidR="00ED2B30" w:rsidRDefault="008302AB">
      <w:pPr>
        <w:widowControl/>
        <w:adjustRightInd w:val="0"/>
        <w:snapToGrid w:val="0"/>
        <w:spacing w:line="440" w:lineRule="exact"/>
        <w:ind w:firstLineChars="200" w:firstLine="422"/>
        <w:jc w:val="left"/>
        <w:rPr>
          <w:rFonts w:asciiTheme="minorEastAsia" w:hAnsiTheme="minorEastAsia" w:cs="Tahoma"/>
          <w:kern w:val="0"/>
          <w:szCs w:val="21"/>
        </w:rPr>
      </w:pPr>
      <w:r>
        <w:rPr>
          <w:rStyle w:val="ac"/>
          <w:rFonts w:asciiTheme="minorEastAsia" w:hAnsiTheme="minorEastAsia" w:hint="eastAsia"/>
          <w:szCs w:val="21"/>
        </w:rPr>
        <w:t>报价文件请发送顺丰快递</w:t>
      </w:r>
      <w:r>
        <w:rPr>
          <w:rFonts w:asciiTheme="minorEastAsia" w:hAnsiTheme="minorEastAsia" w:hint="eastAsia"/>
          <w:szCs w:val="21"/>
        </w:rPr>
        <w:t>。</w:t>
      </w:r>
      <w:r>
        <w:rPr>
          <w:rFonts w:asciiTheme="minorEastAsia" w:hAnsiTheme="minorEastAsia" w:cs="Tahoma"/>
          <w:kern w:val="0"/>
          <w:szCs w:val="21"/>
        </w:rPr>
        <w:t>邮寄地址</w:t>
      </w:r>
      <w:r>
        <w:rPr>
          <w:rFonts w:asciiTheme="minorEastAsia" w:hAnsiTheme="minorEastAsia" w:cs="Tahoma"/>
          <w:b/>
          <w:kern w:val="0"/>
          <w:szCs w:val="21"/>
        </w:rPr>
        <w:t>：</w:t>
      </w:r>
      <w:r>
        <w:rPr>
          <w:rFonts w:asciiTheme="minorEastAsia" w:hAnsiTheme="minorEastAsia" w:cs="Tahoma"/>
          <w:kern w:val="0"/>
          <w:szCs w:val="21"/>
        </w:rPr>
        <w:t>江苏省徐州市</w:t>
      </w:r>
      <w:proofErr w:type="gramStart"/>
      <w:r>
        <w:rPr>
          <w:rFonts w:asciiTheme="minorEastAsia" w:hAnsiTheme="minorEastAsia" w:cs="Tahoma" w:hint="eastAsia"/>
          <w:kern w:val="0"/>
          <w:szCs w:val="21"/>
        </w:rPr>
        <w:t>铜山</w:t>
      </w:r>
      <w:r>
        <w:rPr>
          <w:rFonts w:asciiTheme="minorEastAsia" w:hAnsiTheme="minorEastAsia" w:cs="Tahoma"/>
          <w:kern w:val="0"/>
          <w:szCs w:val="21"/>
        </w:rPr>
        <w:t>区</w:t>
      </w:r>
      <w:proofErr w:type="gramEnd"/>
      <w:r>
        <w:rPr>
          <w:rFonts w:asciiTheme="minorEastAsia" w:hAnsiTheme="minorEastAsia" w:cs="Tahoma"/>
          <w:kern w:val="0"/>
          <w:szCs w:val="21"/>
        </w:rPr>
        <w:t>大学路</w:t>
      </w:r>
      <w:r>
        <w:rPr>
          <w:rFonts w:asciiTheme="minorEastAsia" w:hAnsiTheme="minorEastAsia" w:cs="Tahoma" w:hint="eastAsia"/>
          <w:kern w:val="0"/>
          <w:szCs w:val="21"/>
        </w:rPr>
        <w:t>1</w:t>
      </w:r>
      <w:r>
        <w:rPr>
          <w:rFonts w:asciiTheme="minorEastAsia" w:hAnsiTheme="minorEastAsia" w:cs="Tahoma"/>
          <w:kern w:val="0"/>
          <w:szCs w:val="21"/>
        </w:rPr>
        <w:t>号中国矿业大学南湖校区</w:t>
      </w:r>
      <w:proofErr w:type="gramStart"/>
      <w:r>
        <w:rPr>
          <w:rFonts w:asciiTheme="minorEastAsia" w:hAnsiTheme="minorEastAsia" w:cs="Tahoma" w:hint="eastAsia"/>
          <w:kern w:val="0"/>
          <w:szCs w:val="21"/>
        </w:rPr>
        <w:t>行健楼</w:t>
      </w:r>
      <w:proofErr w:type="gramEnd"/>
      <w:r>
        <w:rPr>
          <w:rFonts w:asciiTheme="minorEastAsia" w:hAnsiTheme="minorEastAsia" w:cs="Tahoma"/>
          <w:kern w:val="0"/>
          <w:szCs w:val="21"/>
        </w:rPr>
        <w:t>C2</w:t>
      </w:r>
      <w:r>
        <w:rPr>
          <w:rFonts w:asciiTheme="minorEastAsia" w:hAnsiTheme="minorEastAsia" w:cs="Tahoma" w:hint="eastAsia"/>
          <w:kern w:val="0"/>
          <w:szCs w:val="21"/>
        </w:rPr>
        <w:t>06</w:t>
      </w:r>
      <w:r>
        <w:rPr>
          <w:rFonts w:asciiTheme="minorEastAsia" w:hAnsiTheme="minorEastAsia" w:cs="Tahoma"/>
          <w:kern w:val="0"/>
          <w:szCs w:val="21"/>
        </w:rPr>
        <w:t>采购管理办公室</w:t>
      </w:r>
      <w:r>
        <w:rPr>
          <w:rFonts w:asciiTheme="minorEastAsia" w:hAnsiTheme="minorEastAsia" w:cs="Tahoma" w:hint="eastAsia"/>
          <w:kern w:val="0"/>
          <w:szCs w:val="21"/>
        </w:rPr>
        <w:t>，王磊</w:t>
      </w:r>
      <w:r>
        <w:rPr>
          <w:rFonts w:asciiTheme="minorEastAsia" w:hAnsiTheme="minorEastAsia" w:cs="Tahoma"/>
          <w:kern w:val="0"/>
          <w:szCs w:val="21"/>
        </w:rPr>
        <w:t>收</w:t>
      </w:r>
      <w:r>
        <w:rPr>
          <w:rFonts w:asciiTheme="minorEastAsia" w:hAnsiTheme="minorEastAsia" w:cs="Tahoma" w:hint="eastAsia"/>
          <w:kern w:val="0"/>
          <w:szCs w:val="21"/>
        </w:rPr>
        <w:t>，</w:t>
      </w:r>
      <w:r>
        <w:rPr>
          <w:rFonts w:asciiTheme="minorEastAsia" w:hAnsiTheme="minorEastAsia" w:cs="Tahoma"/>
          <w:kern w:val="0"/>
          <w:szCs w:val="21"/>
        </w:rPr>
        <w:t>电话：0516-83590283</w:t>
      </w:r>
      <w:r>
        <w:rPr>
          <w:rFonts w:asciiTheme="minorEastAsia" w:hAnsiTheme="minorEastAsia" w:cs="Tahoma" w:hint="eastAsia"/>
          <w:kern w:val="0"/>
          <w:szCs w:val="21"/>
        </w:rPr>
        <w:t>，</w:t>
      </w:r>
      <w:r>
        <w:rPr>
          <w:rFonts w:asciiTheme="minorEastAsia" w:hAnsiTheme="minorEastAsia" w:cs="Tahoma"/>
          <w:kern w:val="0"/>
          <w:szCs w:val="21"/>
        </w:rPr>
        <w:t>邮编:221116</w:t>
      </w:r>
      <w:r>
        <w:rPr>
          <w:rFonts w:asciiTheme="minorEastAsia" w:hAnsiTheme="minorEastAsia" w:cs="Tahoma" w:hint="eastAsia"/>
          <w:kern w:val="0"/>
          <w:szCs w:val="21"/>
        </w:rPr>
        <w:t>。</w:t>
      </w:r>
    </w:p>
    <w:p w14:paraId="3E1D3598" w14:textId="77777777" w:rsidR="00ED2B30" w:rsidRDefault="00ED2B30">
      <w:pPr>
        <w:pStyle w:val="a0"/>
        <w:spacing w:line="440" w:lineRule="exact"/>
        <w:ind w:firstLine="560"/>
      </w:pPr>
    </w:p>
    <w:p w14:paraId="019DD5C6" w14:textId="77777777" w:rsidR="00ED2B30" w:rsidRDefault="008302AB">
      <w:pPr>
        <w:widowControl/>
        <w:spacing w:line="440" w:lineRule="exact"/>
        <w:jc w:val="right"/>
        <w:rPr>
          <w:rFonts w:asciiTheme="minorEastAsia" w:hAnsiTheme="minorEastAsia" w:cs="Tahoma"/>
          <w:kern w:val="0"/>
          <w:szCs w:val="21"/>
        </w:rPr>
      </w:pPr>
      <w:r>
        <w:rPr>
          <w:rFonts w:asciiTheme="minorEastAsia" w:hAnsiTheme="minorEastAsia" w:cs="Tahoma"/>
          <w:kern w:val="0"/>
          <w:szCs w:val="21"/>
        </w:rPr>
        <w:t>            中国矿业大学采购与招标管理办公室</w:t>
      </w:r>
    </w:p>
    <w:p w14:paraId="1F1EC055" w14:textId="7A6E191A" w:rsidR="00ED2B30" w:rsidRDefault="008302AB">
      <w:pPr>
        <w:widowControl/>
        <w:spacing w:line="440" w:lineRule="exact"/>
        <w:ind w:right="210"/>
        <w:jc w:val="right"/>
        <w:rPr>
          <w:rFonts w:asciiTheme="minorEastAsia" w:hAnsiTheme="minorEastAsia" w:cs="Tahoma"/>
          <w:kern w:val="0"/>
          <w:szCs w:val="21"/>
        </w:rPr>
      </w:pPr>
      <w:r>
        <w:rPr>
          <w:rFonts w:asciiTheme="minorEastAsia" w:hAnsiTheme="minorEastAsia" w:cs="Tahoma"/>
          <w:kern w:val="0"/>
          <w:szCs w:val="21"/>
        </w:rPr>
        <w:t>20</w:t>
      </w:r>
      <w:r>
        <w:rPr>
          <w:rFonts w:asciiTheme="minorEastAsia" w:hAnsiTheme="minorEastAsia" w:cs="Tahoma" w:hint="eastAsia"/>
          <w:kern w:val="0"/>
          <w:szCs w:val="21"/>
        </w:rPr>
        <w:t>23</w:t>
      </w:r>
      <w:r>
        <w:rPr>
          <w:rFonts w:asciiTheme="minorEastAsia" w:hAnsiTheme="minorEastAsia" w:cs="Tahoma"/>
          <w:kern w:val="0"/>
          <w:szCs w:val="21"/>
        </w:rPr>
        <w:t>年</w:t>
      </w:r>
      <w:r w:rsidR="00B042BE">
        <w:rPr>
          <w:rFonts w:asciiTheme="minorEastAsia" w:hAnsiTheme="minorEastAsia" w:cs="Tahoma" w:hint="eastAsia"/>
          <w:kern w:val="0"/>
          <w:szCs w:val="21"/>
        </w:rPr>
        <w:t>1</w:t>
      </w:r>
      <w:r w:rsidR="00B042BE">
        <w:rPr>
          <w:rFonts w:asciiTheme="minorEastAsia" w:hAnsiTheme="minorEastAsia" w:cs="Tahoma"/>
          <w:kern w:val="0"/>
          <w:szCs w:val="21"/>
        </w:rPr>
        <w:t>0</w:t>
      </w:r>
      <w:r>
        <w:rPr>
          <w:rFonts w:asciiTheme="minorEastAsia" w:hAnsiTheme="minorEastAsia" w:cs="Tahoma"/>
          <w:kern w:val="0"/>
          <w:szCs w:val="21"/>
        </w:rPr>
        <w:t>月</w:t>
      </w:r>
      <w:r w:rsidR="005D2F5D">
        <w:rPr>
          <w:rFonts w:asciiTheme="minorEastAsia" w:hAnsiTheme="minorEastAsia" w:cs="Tahoma" w:hint="eastAsia"/>
          <w:kern w:val="0"/>
          <w:szCs w:val="21"/>
        </w:rPr>
        <w:t>9</w:t>
      </w:r>
      <w:r>
        <w:rPr>
          <w:rFonts w:asciiTheme="minorEastAsia" w:hAnsiTheme="minorEastAsia" w:cs="Tahoma"/>
          <w:kern w:val="0"/>
          <w:szCs w:val="21"/>
        </w:rPr>
        <w:t>日</w:t>
      </w:r>
    </w:p>
    <w:bookmarkEnd w:id="0"/>
    <w:p w14:paraId="79C54795" w14:textId="77777777" w:rsidR="00ED2B30" w:rsidRDefault="00ED2B30">
      <w:pPr>
        <w:pStyle w:val="a0"/>
        <w:ind w:firstLine="560"/>
      </w:pPr>
    </w:p>
    <w:sectPr w:rsidR="00ED2B30">
      <w:footerReference w:type="default" r:id="rId8"/>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FA530D" w14:textId="77777777" w:rsidR="00B70D96" w:rsidRDefault="00B70D96">
      <w:r>
        <w:separator/>
      </w:r>
    </w:p>
  </w:endnote>
  <w:endnote w:type="continuationSeparator" w:id="0">
    <w:p w14:paraId="1EFC36C3" w14:textId="77777777" w:rsidR="00B70D96" w:rsidRDefault="00B70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441252"/>
    </w:sdtPr>
    <w:sdtEndPr/>
    <w:sdtContent>
      <w:p w14:paraId="1E9C4091" w14:textId="0138028A" w:rsidR="00ED2B30" w:rsidRDefault="008302AB">
        <w:pPr>
          <w:pStyle w:val="a8"/>
          <w:jc w:val="center"/>
        </w:pPr>
        <w:r>
          <w:fldChar w:fldCharType="begin"/>
        </w:r>
        <w:r>
          <w:instrText>PAGE   \* MERGEFORMAT</w:instrText>
        </w:r>
        <w:r>
          <w:fldChar w:fldCharType="separate"/>
        </w:r>
        <w:r w:rsidR="00275181" w:rsidRPr="00275181">
          <w:rPr>
            <w:noProof/>
            <w:lang w:val="zh-CN"/>
          </w:rPr>
          <w:t>1</w:t>
        </w:r>
        <w:r>
          <w:fldChar w:fldCharType="end"/>
        </w:r>
      </w:p>
    </w:sdtContent>
  </w:sdt>
  <w:p w14:paraId="6B65CB25" w14:textId="77777777" w:rsidR="00ED2B30" w:rsidRDefault="00ED2B3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EF6A57" w14:textId="77777777" w:rsidR="00B70D96" w:rsidRDefault="00B70D96">
      <w:r>
        <w:separator/>
      </w:r>
    </w:p>
  </w:footnote>
  <w:footnote w:type="continuationSeparator" w:id="0">
    <w:p w14:paraId="51C951AD" w14:textId="77777777" w:rsidR="00B70D96" w:rsidRDefault="00B70D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nsid w:val="01750409"/>
    <w:multiLevelType w:val="hybridMultilevel"/>
    <w:tmpl w:val="7C3C9C50"/>
    <w:lvl w:ilvl="0" w:tplc="9F6A30CC">
      <w:start w:val="6"/>
      <w:numFmt w:val="japaneseCounting"/>
      <w:lvlText w:val="（%1）"/>
      <w:lvlJc w:val="left"/>
      <w:pPr>
        <w:ind w:left="765" w:hanging="76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E644D7C"/>
    <w:multiLevelType w:val="multilevel"/>
    <w:tmpl w:val="0E644D7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1CC27730"/>
    <w:multiLevelType w:val="multilevel"/>
    <w:tmpl w:val="1CC27730"/>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20A053C9"/>
    <w:multiLevelType w:val="multilevel"/>
    <w:tmpl w:val="20A053C9"/>
    <w:lvl w:ilvl="0">
      <w:start w:val="1"/>
      <w:numFmt w:val="decimal"/>
      <w:lvlText w:val="%1."/>
      <w:lvlJc w:val="left"/>
      <w:pPr>
        <w:ind w:left="844" w:hanging="420"/>
      </w:pPr>
    </w:lvl>
    <w:lvl w:ilvl="1">
      <w:start w:val="3"/>
      <w:numFmt w:val="decimal"/>
      <w:isLgl/>
      <w:lvlText w:val="%1.%2."/>
      <w:lvlJc w:val="left"/>
      <w:pPr>
        <w:ind w:left="784" w:hanging="360"/>
      </w:pPr>
      <w:rPr>
        <w:rFonts w:hint="default"/>
      </w:rPr>
    </w:lvl>
    <w:lvl w:ilvl="2">
      <w:start w:val="1"/>
      <w:numFmt w:val="decimal"/>
      <w:isLgl/>
      <w:lvlText w:val="%1.%2.%3."/>
      <w:lvlJc w:val="left"/>
      <w:pPr>
        <w:ind w:left="1144" w:hanging="720"/>
      </w:pPr>
      <w:rPr>
        <w:rFonts w:hint="default"/>
      </w:rPr>
    </w:lvl>
    <w:lvl w:ilvl="3">
      <w:start w:val="1"/>
      <w:numFmt w:val="decimal"/>
      <w:isLgl/>
      <w:lvlText w:val="%1.%2.%3.%4."/>
      <w:lvlJc w:val="left"/>
      <w:pPr>
        <w:ind w:left="1144" w:hanging="720"/>
      </w:pPr>
      <w:rPr>
        <w:rFonts w:hint="default"/>
      </w:rPr>
    </w:lvl>
    <w:lvl w:ilvl="4">
      <w:start w:val="1"/>
      <w:numFmt w:val="decimal"/>
      <w:isLgl/>
      <w:lvlText w:val="%1.%2.%3.%4.%5."/>
      <w:lvlJc w:val="left"/>
      <w:pPr>
        <w:ind w:left="1504" w:hanging="1080"/>
      </w:pPr>
      <w:rPr>
        <w:rFonts w:hint="default"/>
      </w:rPr>
    </w:lvl>
    <w:lvl w:ilvl="5">
      <w:start w:val="1"/>
      <w:numFmt w:val="decimal"/>
      <w:isLgl/>
      <w:lvlText w:val="%1.%2.%3.%4.%5.%6."/>
      <w:lvlJc w:val="left"/>
      <w:pPr>
        <w:ind w:left="1504" w:hanging="1080"/>
      </w:pPr>
      <w:rPr>
        <w:rFonts w:hint="default"/>
      </w:rPr>
    </w:lvl>
    <w:lvl w:ilvl="6">
      <w:start w:val="1"/>
      <w:numFmt w:val="decimal"/>
      <w:isLgl/>
      <w:lvlText w:val="%1.%2.%3.%4.%5.%6.%7."/>
      <w:lvlJc w:val="left"/>
      <w:pPr>
        <w:ind w:left="1864" w:hanging="1440"/>
      </w:pPr>
      <w:rPr>
        <w:rFonts w:hint="default"/>
      </w:rPr>
    </w:lvl>
    <w:lvl w:ilvl="7">
      <w:start w:val="1"/>
      <w:numFmt w:val="decimal"/>
      <w:isLgl/>
      <w:lvlText w:val="%1.%2.%3.%4.%5.%6.%7.%8."/>
      <w:lvlJc w:val="left"/>
      <w:pPr>
        <w:ind w:left="1864" w:hanging="1440"/>
      </w:pPr>
      <w:rPr>
        <w:rFonts w:hint="default"/>
      </w:rPr>
    </w:lvl>
    <w:lvl w:ilvl="8">
      <w:start w:val="1"/>
      <w:numFmt w:val="decimal"/>
      <w:isLgl/>
      <w:lvlText w:val="%1.%2.%3.%4.%5.%6.%7.%8.%9."/>
      <w:lvlJc w:val="left"/>
      <w:pPr>
        <w:ind w:left="1864" w:hanging="1440"/>
      </w:pPr>
      <w:rPr>
        <w:rFonts w:hint="default"/>
      </w:rPr>
    </w:lvl>
  </w:abstractNum>
  <w:abstractNum w:abstractNumId="5">
    <w:nsid w:val="241D13C4"/>
    <w:multiLevelType w:val="multilevel"/>
    <w:tmpl w:val="241D13C4"/>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nsid w:val="2FF20939"/>
    <w:multiLevelType w:val="multilevel"/>
    <w:tmpl w:val="2FF20939"/>
    <w:lvl w:ilvl="0">
      <w:start w:val="1"/>
      <w:numFmt w:val="decimal"/>
      <w:lvlText w:val="%1)"/>
      <w:lvlJc w:val="left"/>
      <w:pPr>
        <w:ind w:left="844" w:hanging="420"/>
      </w:pPr>
    </w:lvl>
    <w:lvl w:ilvl="1">
      <w:start w:val="1"/>
      <w:numFmt w:val="lowerLetter"/>
      <w:lvlText w:val="%2)"/>
      <w:lvlJc w:val="left"/>
      <w:pPr>
        <w:ind w:left="1264" w:hanging="420"/>
      </w:pPr>
    </w:lvl>
    <w:lvl w:ilvl="2">
      <w:start w:val="1"/>
      <w:numFmt w:val="lowerRoman"/>
      <w:lvlText w:val="%3."/>
      <w:lvlJc w:val="right"/>
      <w:pPr>
        <w:ind w:left="1684" w:hanging="420"/>
      </w:pPr>
    </w:lvl>
    <w:lvl w:ilvl="3">
      <w:start w:val="1"/>
      <w:numFmt w:val="decimal"/>
      <w:lvlText w:val="%4."/>
      <w:lvlJc w:val="left"/>
      <w:pPr>
        <w:ind w:left="2104" w:hanging="420"/>
      </w:pPr>
    </w:lvl>
    <w:lvl w:ilvl="4">
      <w:start w:val="1"/>
      <w:numFmt w:val="lowerLetter"/>
      <w:lvlText w:val="%5)"/>
      <w:lvlJc w:val="left"/>
      <w:pPr>
        <w:ind w:left="2524" w:hanging="420"/>
      </w:pPr>
    </w:lvl>
    <w:lvl w:ilvl="5">
      <w:start w:val="1"/>
      <w:numFmt w:val="lowerRoman"/>
      <w:lvlText w:val="%6."/>
      <w:lvlJc w:val="right"/>
      <w:pPr>
        <w:ind w:left="2944" w:hanging="420"/>
      </w:pPr>
    </w:lvl>
    <w:lvl w:ilvl="6">
      <w:start w:val="1"/>
      <w:numFmt w:val="decimal"/>
      <w:lvlText w:val="%7."/>
      <w:lvlJc w:val="left"/>
      <w:pPr>
        <w:ind w:left="3364" w:hanging="420"/>
      </w:pPr>
    </w:lvl>
    <w:lvl w:ilvl="7">
      <w:start w:val="1"/>
      <w:numFmt w:val="lowerLetter"/>
      <w:lvlText w:val="%8)"/>
      <w:lvlJc w:val="left"/>
      <w:pPr>
        <w:ind w:left="3784" w:hanging="420"/>
      </w:pPr>
    </w:lvl>
    <w:lvl w:ilvl="8">
      <w:start w:val="1"/>
      <w:numFmt w:val="lowerRoman"/>
      <w:lvlText w:val="%9."/>
      <w:lvlJc w:val="right"/>
      <w:pPr>
        <w:ind w:left="4204" w:hanging="420"/>
      </w:pPr>
    </w:lvl>
  </w:abstractNum>
  <w:abstractNum w:abstractNumId="7">
    <w:nsid w:val="37740B5B"/>
    <w:multiLevelType w:val="multilevel"/>
    <w:tmpl w:val="37740B5B"/>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nsid w:val="43C403F5"/>
    <w:multiLevelType w:val="multilevel"/>
    <w:tmpl w:val="43C403F5"/>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4C6633BA"/>
    <w:multiLevelType w:val="multilevel"/>
    <w:tmpl w:val="4C6633BA"/>
    <w:lvl w:ilvl="0">
      <w:start w:val="1"/>
      <w:numFmt w:val="decimal"/>
      <w:lvlText w:val="%1)"/>
      <w:lvlJc w:val="left"/>
      <w:pPr>
        <w:ind w:left="844" w:hanging="420"/>
      </w:pPr>
    </w:lvl>
    <w:lvl w:ilvl="1">
      <w:start w:val="1"/>
      <w:numFmt w:val="lowerLetter"/>
      <w:lvlText w:val="%2)"/>
      <w:lvlJc w:val="left"/>
      <w:pPr>
        <w:ind w:left="1264" w:hanging="420"/>
      </w:pPr>
    </w:lvl>
    <w:lvl w:ilvl="2">
      <w:start w:val="1"/>
      <w:numFmt w:val="lowerRoman"/>
      <w:lvlText w:val="%3."/>
      <w:lvlJc w:val="right"/>
      <w:pPr>
        <w:ind w:left="1684" w:hanging="420"/>
      </w:pPr>
    </w:lvl>
    <w:lvl w:ilvl="3">
      <w:start w:val="1"/>
      <w:numFmt w:val="decimal"/>
      <w:lvlText w:val="%4."/>
      <w:lvlJc w:val="left"/>
      <w:pPr>
        <w:ind w:left="2104" w:hanging="420"/>
      </w:pPr>
    </w:lvl>
    <w:lvl w:ilvl="4">
      <w:start w:val="1"/>
      <w:numFmt w:val="lowerLetter"/>
      <w:lvlText w:val="%5)"/>
      <w:lvlJc w:val="left"/>
      <w:pPr>
        <w:ind w:left="2524" w:hanging="420"/>
      </w:pPr>
    </w:lvl>
    <w:lvl w:ilvl="5">
      <w:start w:val="1"/>
      <w:numFmt w:val="lowerRoman"/>
      <w:lvlText w:val="%6."/>
      <w:lvlJc w:val="right"/>
      <w:pPr>
        <w:ind w:left="2944" w:hanging="420"/>
      </w:pPr>
    </w:lvl>
    <w:lvl w:ilvl="6">
      <w:start w:val="1"/>
      <w:numFmt w:val="decimal"/>
      <w:lvlText w:val="%7."/>
      <w:lvlJc w:val="left"/>
      <w:pPr>
        <w:ind w:left="3364" w:hanging="420"/>
      </w:pPr>
    </w:lvl>
    <w:lvl w:ilvl="7">
      <w:start w:val="1"/>
      <w:numFmt w:val="lowerLetter"/>
      <w:lvlText w:val="%8)"/>
      <w:lvlJc w:val="left"/>
      <w:pPr>
        <w:ind w:left="3784" w:hanging="420"/>
      </w:pPr>
    </w:lvl>
    <w:lvl w:ilvl="8">
      <w:start w:val="1"/>
      <w:numFmt w:val="lowerRoman"/>
      <w:lvlText w:val="%9."/>
      <w:lvlJc w:val="right"/>
      <w:pPr>
        <w:ind w:left="4204" w:hanging="420"/>
      </w:pPr>
    </w:lvl>
  </w:abstractNum>
  <w:abstractNum w:abstractNumId="10">
    <w:nsid w:val="52B127A0"/>
    <w:multiLevelType w:val="multilevel"/>
    <w:tmpl w:val="52B127A0"/>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11">
    <w:nsid w:val="648C13C8"/>
    <w:multiLevelType w:val="multilevel"/>
    <w:tmpl w:val="648C13C8"/>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nsid w:val="6B1D16BE"/>
    <w:multiLevelType w:val="multilevel"/>
    <w:tmpl w:val="6B1D16B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3">
    <w:nsid w:val="76DA4DA1"/>
    <w:multiLevelType w:val="multilevel"/>
    <w:tmpl w:val="76DA4DA1"/>
    <w:lvl w:ilvl="0">
      <w:start w:val="1"/>
      <w:numFmt w:val="decimal"/>
      <w:lvlText w:val="%1."/>
      <w:lvlJc w:val="left"/>
      <w:pPr>
        <w:ind w:left="844" w:hanging="420"/>
      </w:pPr>
    </w:lvl>
    <w:lvl w:ilvl="1">
      <w:start w:val="1"/>
      <w:numFmt w:val="lowerLetter"/>
      <w:lvlText w:val="%2)"/>
      <w:lvlJc w:val="left"/>
      <w:pPr>
        <w:ind w:left="1264" w:hanging="420"/>
      </w:pPr>
    </w:lvl>
    <w:lvl w:ilvl="2">
      <w:start w:val="1"/>
      <w:numFmt w:val="lowerRoman"/>
      <w:lvlText w:val="%3."/>
      <w:lvlJc w:val="right"/>
      <w:pPr>
        <w:ind w:left="1684" w:hanging="420"/>
      </w:pPr>
    </w:lvl>
    <w:lvl w:ilvl="3">
      <w:start w:val="1"/>
      <w:numFmt w:val="decimal"/>
      <w:lvlText w:val="%4."/>
      <w:lvlJc w:val="left"/>
      <w:pPr>
        <w:ind w:left="2104" w:hanging="420"/>
      </w:pPr>
    </w:lvl>
    <w:lvl w:ilvl="4">
      <w:start w:val="1"/>
      <w:numFmt w:val="lowerLetter"/>
      <w:lvlText w:val="%5)"/>
      <w:lvlJc w:val="left"/>
      <w:pPr>
        <w:ind w:left="2524" w:hanging="420"/>
      </w:pPr>
    </w:lvl>
    <w:lvl w:ilvl="5">
      <w:start w:val="1"/>
      <w:numFmt w:val="lowerRoman"/>
      <w:lvlText w:val="%6."/>
      <w:lvlJc w:val="right"/>
      <w:pPr>
        <w:ind w:left="2944" w:hanging="420"/>
      </w:pPr>
    </w:lvl>
    <w:lvl w:ilvl="6">
      <w:start w:val="1"/>
      <w:numFmt w:val="decimal"/>
      <w:lvlText w:val="%7."/>
      <w:lvlJc w:val="left"/>
      <w:pPr>
        <w:ind w:left="3364" w:hanging="420"/>
      </w:pPr>
    </w:lvl>
    <w:lvl w:ilvl="7">
      <w:start w:val="1"/>
      <w:numFmt w:val="lowerLetter"/>
      <w:lvlText w:val="%8)"/>
      <w:lvlJc w:val="left"/>
      <w:pPr>
        <w:ind w:left="3784" w:hanging="420"/>
      </w:pPr>
    </w:lvl>
    <w:lvl w:ilvl="8">
      <w:start w:val="1"/>
      <w:numFmt w:val="lowerRoman"/>
      <w:lvlText w:val="%9."/>
      <w:lvlJc w:val="right"/>
      <w:pPr>
        <w:ind w:left="4204" w:hanging="420"/>
      </w:pPr>
    </w:lvl>
  </w:abstractNum>
  <w:abstractNum w:abstractNumId="14">
    <w:nsid w:val="78C56A3D"/>
    <w:multiLevelType w:val="multilevel"/>
    <w:tmpl w:val="78C56A3D"/>
    <w:lvl w:ilvl="0">
      <w:start w:val="1"/>
      <w:numFmt w:val="decimal"/>
      <w:lvlText w:val="%1."/>
      <w:lvlJc w:val="left"/>
      <w:pPr>
        <w:ind w:left="844" w:hanging="420"/>
      </w:pPr>
    </w:lvl>
    <w:lvl w:ilvl="1">
      <w:start w:val="2"/>
      <w:numFmt w:val="decimal"/>
      <w:isLgl/>
      <w:lvlText w:val="%1.%2."/>
      <w:lvlJc w:val="left"/>
      <w:pPr>
        <w:ind w:left="1144" w:hanging="720"/>
      </w:pPr>
      <w:rPr>
        <w:rFonts w:hint="default"/>
      </w:rPr>
    </w:lvl>
    <w:lvl w:ilvl="2">
      <w:start w:val="1"/>
      <w:numFmt w:val="decimal"/>
      <w:isLgl/>
      <w:lvlText w:val="%1.%2.%3."/>
      <w:lvlJc w:val="left"/>
      <w:pPr>
        <w:ind w:left="1144" w:hanging="720"/>
      </w:pPr>
      <w:rPr>
        <w:rFonts w:hint="default"/>
      </w:rPr>
    </w:lvl>
    <w:lvl w:ilvl="3">
      <w:start w:val="1"/>
      <w:numFmt w:val="decimal"/>
      <w:isLgl/>
      <w:lvlText w:val="%1.%2.%3.%4."/>
      <w:lvlJc w:val="left"/>
      <w:pPr>
        <w:ind w:left="1504" w:hanging="1080"/>
      </w:pPr>
      <w:rPr>
        <w:rFonts w:hint="default"/>
      </w:rPr>
    </w:lvl>
    <w:lvl w:ilvl="4">
      <w:start w:val="1"/>
      <w:numFmt w:val="decimal"/>
      <w:isLgl/>
      <w:lvlText w:val="%1.%2.%3.%4.%5."/>
      <w:lvlJc w:val="left"/>
      <w:pPr>
        <w:ind w:left="1504" w:hanging="1080"/>
      </w:pPr>
      <w:rPr>
        <w:rFonts w:hint="default"/>
      </w:rPr>
    </w:lvl>
    <w:lvl w:ilvl="5">
      <w:start w:val="1"/>
      <w:numFmt w:val="decimal"/>
      <w:isLgl/>
      <w:lvlText w:val="%1.%2.%3.%4.%5.%6."/>
      <w:lvlJc w:val="left"/>
      <w:pPr>
        <w:ind w:left="1864" w:hanging="1440"/>
      </w:pPr>
      <w:rPr>
        <w:rFonts w:hint="default"/>
      </w:rPr>
    </w:lvl>
    <w:lvl w:ilvl="6">
      <w:start w:val="1"/>
      <w:numFmt w:val="decimal"/>
      <w:isLgl/>
      <w:lvlText w:val="%1.%2.%3.%4.%5.%6.%7."/>
      <w:lvlJc w:val="left"/>
      <w:pPr>
        <w:ind w:left="2224" w:hanging="1800"/>
      </w:pPr>
      <w:rPr>
        <w:rFonts w:hint="default"/>
      </w:rPr>
    </w:lvl>
    <w:lvl w:ilvl="7">
      <w:start w:val="1"/>
      <w:numFmt w:val="decimal"/>
      <w:isLgl/>
      <w:lvlText w:val="%1.%2.%3.%4.%5.%6.%7.%8."/>
      <w:lvlJc w:val="left"/>
      <w:pPr>
        <w:ind w:left="2224" w:hanging="1800"/>
      </w:pPr>
      <w:rPr>
        <w:rFonts w:hint="default"/>
      </w:rPr>
    </w:lvl>
    <w:lvl w:ilvl="8">
      <w:start w:val="1"/>
      <w:numFmt w:val="decimal"/>
      <w:isLgl/>
      <w:lvlText w:val="%1.%2.%3.%4.%5.%6.%7.%8.%9."/>
      <w:lvlJc w:val="left"/>
      <w:pPr>
        <w:ind w:left="2584" w:hanging="2160"/>
      </w:pPr>
      <w:rPr>
        <w:rFonts w:hint="default"/>
      </w:rPr>
    </w:lvl>
  </w:abstractNum>
  <w:abstractNum w:abstractNumId="15">
    <w:nsid w:val="7D7F3C6C"/>
    <w:multiLevelType w:val="multilevel"/>
    <w:tmpl w:val="7D7F3C6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6">
    <w:nsid w:val="7F924BEC"/>
    <w:multiLevelType w:val="multilevel"/>
    <w:tmpl w:val="7F924BE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4"/>
  </w:num>
  <w:num w:numId="2">
    <w:abstractNumId w:val="4"/>
  </w:num>
  <w:num w:numId="3">
    <w:abstractNumId w:val="3"/>
  </w:num>
  <w:num w:numId="4">
    <w:abstractNumId w:val="2"/>
  </w:num>
  <w:num w:numId="5">
    <w:abstractNumId w:val="5"/>
  </w:num>
  <w:num w:numId="6">
    <w:abstractNumId w:val="15"/>
  </w:num>
  <w:num w:numId="7">
    <w:abstractNumId w:val="13"/>
  </w:num>
  <w:num w:numId="8">
    <w:abstractNumId w:val="8"/>
  </w:num>
  <w:num w:numId="9">
    <w:abstractNumId w:val="16"/>
  </w:num>
  <w:num w:numId="10">
    <w:abstractNumId w:val="12"/>
  </w:num>
  <w:num w:numId="11">
    <w:abstractNumId w:val="7"/>
  </w:num>
  <w:num w:numId="12">
    <w:abstractNumId w:val="11"/>
  </w:num>
  <w:num w:numId="13">
    <w:abstractNumId w:val="10"/>
  </w:num>
  <w:num w:numId="14">
    <w:abstractNumId w:val="0"/>
  </w:num>
  <w:num w:numId="15">
    <w:abstractNumId w:val="6"/>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0YjQ4Y2ViZDc4YWI3ZTBiMTEyMjdlYTQxNmRmNzYifQ=="/>
  </w:docVars>
  <w:rsids>
    <w:rsidRoot w:val="000A57A7"/>
    <w:rsid w:val="000006AC"/>
    <w:rsid w:val="00000C4E"/>
    <w:rsid w:val="00001A0E"/>
    <w:rsid w:val="000049BA"/>
    <w:rsid w:val="00011DDC"/>
    <w:rsid w:val="0002020F"/>
    <w:rsid w:val="00021211"/>
    <w:rsid w:val="000224DD"/>
    <w:rsid w:val="00024C65"/>
    <w:rsid w:val="00025E99"/>
    <w:rsid w:val="00027EE2"/>
    <w:rsid w:val="00037614"/>
    <w:rsid w:val="000408D2"/>
    <w:rsid w:val="00041F1D"/>
    <w:rsid w:val="0004299F"/>
    <w:rsid w:val="000431A4"/>
    <w:rsid w:val="00043731"/>
    <w:rsid w:val="000533E4"/>
    <w:rsid w:val="00053F82"/>
    <w:rsid w:val="000545A3"/>
    <w:rsid w:val="00057688"/>
    <w:rsid w:val="0006032E"/>
    <w:rsid w:val="00062515"/>
    <w:rsid w:val="00063409"/>
    <w:rsid w:val="00066710"/>
    <w:rsid w:val="00071CC2"/>
    <w:rsid w:val="00071EE7"/>
    <w:rsid w:val="000737AD"/>
    <w:rsid w:val="0007691C"/>
    <w:rsid w:val="000771CC"/>
    <w:rsid w:val="000811B3"/>
    <w:rsid w:val="00086CA5"/>
    <w:rsid w:val="0009100F"/>
    <w:rsid w:val="00091DFB"/>
    <w:rsid w:val="0009541C"/>
    <w:rsid w:val="000959BE"/>
    <w:rsid w:val="000A4212"/>
    <w:rsid w:val="000A57A7"/>
    <w:rsid w:val="000B1626"/>
    <w:rsid w:val="000B177B"/>
    <w:rsid w:val="000C1157"/>
    <w:rsid w:val="000C2DA7"/>
    <w:rsid w:val="000C308E"/>
    <w:rsid w:val="000C3D56"/>
    <w:rsid w:val="000D0B7C"/>
    <w:rsid w:val="000D1617"/>
    <w:rsid w:val="000D3671"/>
    <w:rsid w:val="000E070D"/>
    <w:rsid w:val="000E34EA"/>
    <w:rsid w:val="000E473B"/>
    <w:rsid w:val="000E536A"/>
    <w:rsid w:val="000E72BD"/>
    <w:rsid w:val="000E7B91"/>
    <w:rsid w:val="000F284E"/>
    <w:rsid w:val="000F34A6"/>
    <w:rsid w:val="000F6CE2"/>
    <w:rsid w:val="000F7E95"/>
    <w:rsid w:val="00104B55"/>
    <w:rsid w:val="00105711"/>
    <w:rsid w:val="0011078E"/>
    <w:rsid w:val="00111C87"/>
    <w:rsid w:val="00112CF0"/>
    <w:rsid w:val="00114FCF"/>
    <w:rsid w:val="00116368"/>
    <w:rsid w:val="00116DFF"/>
    <w:rsid w:val="00116EE5"/>
    <w:rsid w:val="00121700"/>
    <w:rsid w:val="001230C8"/>
    <w:rsid w:val="0013637F"/>
    <w:rsid w:val="001452ED"/>
    <w:rsid w:val="0014629B"/>
    <w:rsid w:val="001472B0"/>
    <w:rsid w:val="00150917"/>
    <w:rsid w:val="00150973"/>
    <w:rsid w:val="001542B5"/>
    <w:rsid w:val="00160482"/>
    <w:rsid w:val="00161F73"/>
    <w:rsid w:val="00171E73"/>
    <w:rsid w:val="0017320B"/>
    <w:rsid w:val="0017427F"/>
    <w:rsid w:val="00174B3D"/>
    <w:rsid w:val="0018038F"/>
    <w:rsid w:val="00180F7F"/>
    <w:rsid w:val="00184861"/>
    <w:rsid w:val="001930D7"/>
    <w:rsid w:val="001A5077"/>
    <w:rsid w:val="001A6C60"/>
    <w:rsid w:val="001B0DF4"/>
    <w:rsid w:val="001B1D7C"/>
    <w:rsid w:val="001B6C22"/>
    <w:rsid w:val="001B757B"/>
    <w:rsid w:val="001C1AAB"/>
    <w:rsid w:val="001C1EA9"/>
    <w:rsid w:val="001C2F86"/>
    <w:rsid w:val="001D1B22"/>
    <w:rsid w:val="001D2C7C"/>
    <w:rsid w:val="001D2D21"/>
    <w:rsid w:val="001D43E8"/>
    <w:rsid w:val="001E096B"/>
    <w:rsid w:val="001F0E4E"/>
    <w:rsid w:val="001F2BDA"/>
    <w:rsid w:val="001F4479"/>
    <w:rsid w:val="001F473C"/>
    <w:rsid w:val="001F5B08"/>
    <w:rsid w:val="001F75A0"/>
    <w:rsid w:val="001F7A0D"/>
    <w:rsid w:val="00205BE3"/>
    <w:rsid w:val="00205F72"/>
    <w:rsid w:val="002107BB"/>
    <w:rsid w:val="00215146"/>
    <w:rsid w:val="00216FFA"/>
    <w:rsid w:val="002225D6"/>
    <w:rsid w:val="00224CAD"/>
    <w:rsid w:val="00226133"/>
    <w:rsid w:val="002316B6"/>
    <w:rsid w:val="0023209B"/>
    <w:rsid w:val="0023266D"/>
    <w:rsid w:val="00234B09"/>
    <w:rsid w:val="002365F7"/>
    <w:rsid w:val="0023782D"/>
    <w:rsid w:val="0024060F"/>
    <w:rsid w:val="00242B43"/>
    <w:rsid w:val="00247674"/>
    <w:rsid w:val="002547E2"/>
    <w:rsid w:val="00255B3C"/>
    <w:rsid w:val="002625B9"/>
    <w:rsid w:val="00264887"/>
    <w:rsid w:val="00264A9C"/>
    <w:rsid w:val="0027181A"/>
    <w:rsid w:val="00271A2C"/>
    <w:rsid w:val="00271C95"/>
    <w:rsid w:val="00271FF1"/>
    <w:rsid w:val="002741A1"/>
    <w:rsid w:val="00274CAB"/>
    <w:rsid w:val="00275181"/>
    <w:rsid w:val="002757DF"/>
    <w:rsid w:val="0028365A"/>
    <w:rsid w:val="00287247"/>
    <w:rsid w:val="00293470"/>
    <w:rsid w:val="0029452B"/>
    <w:rsid w:val="0029534B"/>
    <w:rsid w:val="00295B62"/>
    <w:rsid w:val="002968B0"/>
    <w:rsid w:val="00297129"/>
    <w:rsid w:val="002A01E0"/>
    <w:rsid w:val="002A09DF"/>
    <w:rsid w:val="002A0DFE"/>
    <w:rsid w:val="002A141F"/>
    <w:rsid w:val="002A318C"/>
    <w:rsid w:val="002A446D"/>
    <w:rsid w:val="002A553B"/>
    <w:rsid w:val="002B5CD4"/>
    <w:rsid w:val="002B762C"/>
    <w:rsid w:val="002C57FA"/>
    <w:rsid w:val="002D1AF8"/>
    <w:rsid w:val="002D4841"/>
    <w:rsid w:val="002D4B7B"/>
    <w:rsid w:val="002D6507"/>
    <w:rsid w:val="002E20C7"/>
    <w:rsid w:val="002E4704"/>
    <w:rsid w:val="002E60A3"/>
    <w:rsid w:val="002E76C1"/>
    <w:rsid w:val="002E7ADC"/>
    <w:rsid w:val="002E7B71"/>
    <w:rsid w:val="002E7B8A"/>
    <w:rsid w:val="002F1AAC"/>
    <w:rsid w:val="002F21FE"/>
    <w:rsid w:val="002F377F"/>
    <w:rsid w:val="002F5929"/>
    <w:rsid w:val="002F5DD5"/>
    <w:rsid w:val="002F5DED"/>
    <w:rsid w:val="002F603B"/>
    <w:rsid w:val="002F6851"/>
    <w:rsid w:val="00304956"/>
    <w:rsid w:val="003100C4"/>
    <w:rsid w:val="00310BDE"/>
    <w:rsid w:val="00312F29"/>
    <w:rsid w:val="00314CF6"/>
    <w:rsid w:val="00317558"/>
    <w:rsid w:val="003205FA"/>
    <w:rsid w:val="00325001"/>
    <w:rsid w:val="00327DE4"/>
    <w:rsid w:val="00331032"/>
    <w:rsid w:val="00331249"/>
    <w:rsid w:val="00334CB2"/>
    <w:rsid w:val="003364DF"/>
    <w:rsid w:val="003368BD"/>
    <w:rsid w:val="00336BA9"/>
    <w:rsid w:val="003413D9"/>
    <w:rsid w:val="0034248F"/>
    <w:rsid w:val="0034607C"/>
    <w:rsid w:val="00347656"/>
    <w:rsid w:val="00356428"/>
    <w:rsid w:val="00357E7D"/>
    <w:rsid w:val="00361404"/>
    <w:rsid w:val="0036255C"/>
    <w:rsid w:val="00363B7E"/>
    <w:rsid w:val="00365907"/>
    <w:rsid w:val="00366FEF"/>
    <w:rsid w:val="0036728B"/>
    <w:rsid w:val="00367EA5"/>
    <w:rsid w:val="00376B35"/>
    <w:rsid w:val="00376D41"/>
    <w:rsid w:val="00377C56"/>
    <w:rsid w:val="00380410"/>
    <w:rsid w:val="00381DC4"/>
    <w:rsid w:val="0038575C"/>
    <w:rsid w:val="00387F57"/>
    <w:rsid w:val="00393CAD"/>
    <w:rsid w:val="00394454"/>
    <w:rsid w:val="0039696F"/>
    <w:rsid w:val="003A34EF"/>
    <w:rsid w:val="003A4E00"/>
    <w:rsid w:val="003B6DC8"/>
    <w:rsid w:val="003C2CBB"/>
    <w:rsid w:val="003D4817"/>
    <w:rsid w:val="003D6664"/>
    <w:rsid w:val="003E154B"/>
    <w:rsid w:val="003E15C8"/>
    <w:rsid w:val="003E2A6B"/>
    <w:rsid w:val="003F01D9"/>
    <w:rsid w:val="003F6E43"/>
    <w:rsid w:val="00401DA3"/>
    <w:rsid w:val="004022C7"/>
    <w:rsid w:val="00403545"/>
    <w:rsid w:val="00404F64"/>
    <w:rsid w:val="004054B5"/>
    <w:rsid w:val="00412732"/>
    <w:rsid w:val="0041788A"/>
    <w:rsid w:val="00421FAA"/>
    <w:rsid w:val="004251CD"/>
    <w:rsid w:val="00431591"/>
    <w:rsid w:val="00431B99"/>
    <w:rsid w:val="004323BA"/>
    <w:rsid w:val="00435561"/>
    <w:rsid w:val="00436FAA"/>
    <w:rsid w:val="0043751F"/>
    <w:rsid w:val="004375E1"/>
    <w:rsid w:val="00441431"/>
    <w:rsid w:val="00444466"/>
    <w:rsid w:val="00444A17"/>
    <w:rsid w:val="0044547C"/>
    <w:rsid w:val="00450C69"/>
    <w:rsid w:val="00450EAE"/>
    <w:rsid w:val="00460BEB"/>
    <w:rsid w:val="00462CF8"/>
    <w:rsid w:val="0046391F"/>
    <w:rsid w:val="00464B6D"/>
    <w:rsid w:val="0047191A"/>
    <w:rsid w:val="00473C79"/>
    <w:rsid w:val="004773FC"/>
    <w:rsid w:val="004825D9"/>
    <w:rsid w:val="00482E1F"/>
    <w:rsid w:val="00484DE9"/>
    <w:rsid w:val="00484FB7"/>
    <w:rsid w:val="0048609B"/>
    <w:rsid w:val="00491855"/>
    <w:rsid w:val="00493818"/>
    <w:rsid w:val="004962A1"/>
    <w:rsid w:val="00497056"/>
    <w:rsid w:val="004A35ED"/>
    <w:rsid w:val="004B2957"/>
    <w:rsid w:val="004B2A8B"/>
    <w:rsid w:val="004B2F8C"/>
    <w:rsid w:val="004B36A4"/>
    <w:rsid w:val="004B4DE5"/>
    <w:rsid w:val="004B4E0A"/>
    <w:rsid w:val="004B5C8C"/>
    <w:rsid w:val="004C2FC6"/>
    <w:rsid w:val="004C5C17"/>
    <w:rsid w:val="004C5C20"/>
    <w:rsid w:val="004E0A93"/>
    <w:rsid w:val="004E226E"/>
    <w:rsid w:val="004E4A1E"/>
    <w:rsid w:val="004E4C73"/>
    <w:rsid w:val="004E61E7"/>
    <w:rsid w:val="004E73F0"/>
    <w:rsid w:val="004F37DD"/>
    <w:rsid w:val="0050003B"/>
    <w:rsid w:val="005007C3"/>
    <w:rsid w:val="00501854"/>
    <w:rsid w:val="005146DD"/>
    <w:rsid w:val="00517451"/>
    <w:rsid w:val="00517A88"/>
    <w:rsid w:val="00517EBA"/>
    <w:rsid w:val="00520C76"/>
    <w:rsid w:val="00525AB6"/>
    <w:rsid w:val="0053353A"/>
    <w:rsid w:val="00533A89"/>
    <w:rsid w:val="00533B71"/>
    <w:rsid w:val="0053553F"/>
    <w:rsid w:val="00537341"/>
    <w:rsid w:val="00537E96"/>
    <w:rsid w:val="00537EDF"/>
    <w:rsid w:val="00552313"/>
    <w:rsid w:val="00553F35"/>
    <w:rsid w:val="00555CC7"/>
    <w:rsid w:val="00557E1E"/>
    <w:rsid w:val="0056285D"/>
    <w:rsid w:val="0056460A"/>
    <w:rsid w:val="00566832"/>
    <w:rsid w:val="00567E8D"/>
    <w:rsid w:val="00570991"/>
    <w:rsid w:val="00571374"/>
    <w:rsid w:val="005714F6"/>
    <w:rsid w:val="005755F1"/>
    <w:rsid w:val="005817D5"/>
    <w:rsid w:val="00582314"/>
    <w:rsid w:val="00585278"/>
    <w:rsid w:val="00586B39"/>
    <w:rsid w:val="00593EA3"/>
    <w:rsid w:val="00596D1D"/>
    <w:rsid w:val="005970F7"/>
    <w:rsid w:val="005A03E5"/>
    <w:rsid w:val="005A1F03"/>
    <w:rsid w:val="005A3562"/>
    <w:rsid w:val="005A40AB"/>
    <w:rsid w:val="005B0A09"/>
    <w:rsid w:val="005B2135"/>
    <w:rsid w:val="005B5BD4"/>
    <w:rsid w:val="005C59B0"/>
    <w:rsid w:val="005C627A"/>
    <w:rsid w:val="005C69F1"/>
    <w:rsid w:val="005D2D72"/>
    <w:rsid w:val="005D2F5D"/>
    <w:rsid w:val="005D3E44"/>
    <w:rsid w:val="005E2614"/>
    <w:rsid w:val="005E2AC7"/>
    <w:rsid w:val="005E2DF1"/>
    <w:rsid w:val="005E3F52"/>
    <w:rsid w:val="005E676F"/>
    <w:rsid w:val="005E7304"/>
    <w:rsid w:val="005E7845"/>
    <w:rsid w:val="005F27B9"/>
    <w:rsid w:val="006014FD"/>
    <w:rsid w:val="006223E8"/>
    <w:rsid w:val="00622C24"/>
    <w:rsid w:val="00626B2E"/>
    <w:rsid w:val="00631C8B"/>
    <w:rsid w:val="006338A3"/>
    <w:rsid w:val="006339A6"/>
    <w:rsid w:val="0063647A"/>
    <w:rsid w:val="006412B2"/>
    <w:rsid w:val="00643A70"/>
    <w:rsid w:val="00651544"/>
    <w:rsid w:val="006518B5"/>
    <w:rsid w:val="00652CB3"/>
    <w:rsid w:val="0065301C"/>
    <w:rsid w:val="00656931"/>
    <w:rsid w:val="006576BE"/>
    <w:rsid w:val="006607F6"/>
    <w:rsid w:val="0066114D"/>
    <w:rsid w:val="00662DC3"/>
    <w:rsid w:val="00663B4C"/>
    <w:rsid w:val="0066498C"/>
    <w:rsid w:val="00665527"/>
    <w:rsid w:val="00666C68"/>
    <w:rsid w:val="00683ACD"/>
    <w:rsid w:val="00685C07"/>
    <w:rsid w:val="006A09AE"/>
    <w:rsid w:val="006A193E"/>
    <w:rsid w:val="006A276C"/>
    <w:rsid w:val="006A7453"/>
    <w:rsid w:val="006A7A48"/>
    <w:rsid w:val="006B08DE"/>
    <w:rsid w:val="006B3D89"/>
    <w:rsid w:val="006B7E28"/>
    <w:rsid w:val="006C04A1"/>
    <w:rsid w:val="006C399D"/>
    <w:rsid w:val="006C4525"/>
    <w:rsid w:val="006C5672"/>
    <w:rsid w:val="006C681E"/>
    <w:rsid w:val="006D02A0"/>
    <w:rsid w:val="006D10A8"/>
    <w:rsid w:val="006D1820"/>
    <w:rsid w:val="006D1D33"/>
    <w:rsid w:val="006E046B"/>
    <w:rsid w:val="006E2D07"/>
    <w:rsid w:val="006E308F"/>
    <w:rsid w:val="006E4097"/>
    <w:rsid w:val="006E60C6"/>
    <w:rsid w:val="006E7A57"/>
    <w:rsid w:val="006E7DE8"/>
    <w:rsid w:val="006E7F63"/>
    <w:rsid w:val="006F1FC3"/>
    <w:rsid w:val="006F33A9"/>
    <w:rsid w:val="006F5143"/>
    <w:rsid w:val="006F5EB7"/>
    <w:rsid w:val="006F65DE"/>
    <w:rsid w:val="007022FE"/>
    <w:rsid w:val="007025B9"/>
    <w:rsid w:val="00703E85"/>
    <w:rsid w:val="00706398"/>
    <w:rsid w:val="0070749D"/>
    <w:rsid w:val="00710808"/>
    <w:rsid w:val="00710FAD"/>
    <w:rsid w:val="00712D56"/>
    <w:rsid w:val="007135CC"/>
    <w:rsid w:val="00713811"/>
    <w:rsid w:val="00716F06"/>
    <w:rsid w:val="00726E6C"/>
    <w:rsid w:val="00727275"/>
    <w:rsid w:val="007272D5"/>
    <w:rsid w:val="007319CA"/>
    <w:rsid w:val="00732D53"/>
    <w:rsid w:val="00733D57"/>
    <w:rsid w:val="00736B8A"/>
    <w:rsid w:val="007370AF"/>
    <w:rsid w:val="00737ADB"/>
    <w:rsid w:val="00737CB6"/>
    <w:rsid w:val="00742379"/>
    <w:rsid w:val="00750869"/>
    <w:rsid w:val="00752B58"/>
    <w:rsid w:val="0075455B"/>
    <w:rsid w:val="00757B7E"/>
    <w:rsid w:val="00764F05"/>
    <w:rsid w:val="0076536E"/>
    <w:rsid w:val="00775FCE"/>
    <w:rsid w:val="007844A9"/>
    <w:rsid w:val="007866EF"/>
    <w:rsid w:val="007866F5"/>
    <w:rsid w:val="00791ECD"/>
    <w:rsid w:val="007964EC"/>
    <w:rsid w:val="007973FD"/>
    <w:rsid w:val="007B3DEF"/>
    <w:rsid w:val="007B69E5"/>
    <w:rsid w:val="007C1C06"/>
    <w:rsid w:val="007C4234"/>
    <w:rsid w:val="007D2CAA"/>
    <w:rsid w:val="007D40B2"/>
    <w:rsid w:val="007E1219"/>
    <w:rsid w:val="007E6F8B"/>
    <w:rsid w:val="007F2990"/>
    <w:rsid w:val="008005CD"/>
    <w:rsid w:val="00801A7B"/>
    <w:rsid w:val="00804D43"/>
    <w:rsid w:val="00812BBC"/>
    <w:rsid w:val="008132B7"/>
    <w:rsid w:val="00815CD2"/>
    <w:rsid w:val="00822163"/>
    <w:rsid w:val="0082386F"/>
    <w:rsid w:val="008239B8"/>
    <w:rsid w:val="00823AAC"/>
    <w:rsid w:val="00824E4F"/>
    <w:rsid w:val="0083021A"/>
    <w:rsid w:val="008302AB"/>
    <w:rsid w:val="00836B64"/>
    <w:rsid w:val="00841D68"/>
    <w:rsid w:val="00843AE7"/>
    <w:rsid w:val="00843F3F"/>
    <w:rsid w:val="00847930"/>
    <w:rsid w:val="0085776B"/>
    <w:rsid w:val="008601E7"/>
    <w:rsid w:val="008605B7"/>
    <w:rsid w:val="0087161B"/>
    <w:rsid w:val="00873287"/>
    <w:rsid w:val="008732F5"/>
    <w:rsid w:val="00875281"/>
    <w:rsid w:val="00875604"/>
    <w:rsid w:val="00886653"/>
    <w:rsid w:val="008868EA"/>
    <w:rsid w:val="00886C6C"/>
    <w:rsid w:val="00886CAE"/>
    <w:rsid w:val="0089011C"/>
    <w:rsid w:val="00890474"/>
    <w:rsid w:val="0089487D"/>
    <w:rsid w:val="00896E0A"/>
    <w:rsid w:val="00896F80"/>
    <w:rsid w:val="008975A2"/>
    <w:rsid w:val="00897FE9"/>
    <w:rsid w:val="008A1C75"/>
    <w:rsid w:val="008A2191"/>
    <w:rsid w:val="008A3A14"/>
    <w:rsid w:val="008A3DB1"/>
    <w:rsid w:val="008A49AD"/>
    <w:rsid w:val="008A7BB8"/>
    <w:rsid w:val="008B1BA4"/>
    <w:rsid w:val="008B1FAB"/>
    <w:rsid w:val="008B5FC1"/>
    <w:rsid w:val="008B606E"/>
    <w:rsid w:val="008B638E"/>
    <w:rsid w:val="008C225D"/>
    <w:rsid w:val="008C4B4B"/>
    <w:rsid w:val="008C59E1"/>
    <w:rsid w:val="008C6942"/>
    <w:rsid w:val="008C765F"/>
    <w:rsid w:val="008D4900"/>
    <w:rsid w:val="008D4910"/>
    <w:rsid w:val="008D4A93"/>
    <w:rsid w:val="008D7332"/>
    <w:rsid w:val="008D7F6B"/>
    <w:rsid w:val="008E000E"/>
    <w:rsid w:val="008E1F85"/>
    <w:rsid w:val="008E31EE"/>
    <w:rsid w:val="008E36DF"/>
    <w:rsid w:val="008E3823"/>
    <w:rsid w:val="008E6B47"/>
    <w:rsid w:val="008E76BB"/>
    <w:rsid w:val="008F1C38"/>
    <w:rsid w:val="008F354A"/>
    <w:rsid w:val="008F5EFA"/>
    <w:rsid w:val="008F6547"/>
    <w:rsid w:val="008F739B"/>
    <w:rsid w:val="008F749C"/>
    <w:rsid w:val="00903552"/>
    <w:rsid w:val="00913C26"/>
    <w:rsid w:val="00914ACB"/>
    <w:rsid w:val="00915D03"/>
    <w:rsid w:val="009261BD"/>
    <w:rsid w:val="009319D6"/>
    <w:rsid w:val="009343E0"/>
    <w:rsid w:val="00936798"/>
    <w:rsid w:val="00950DD8"/>
    <w:rsid w:val="009612D9"/>
    <w:rsid w:val="00972DDA"/>
    <w:rsid w:val="009735B3"/>
    <w:rsid w:val="009749DB"/>
    <w:rsid w:val="009811CD"/>
    <w:rsid w:val="00985603"/>
    <w:rsid w:val="00986CDD"/>
    <w:rsid w:val="009918CE"/>
    <w:rsid w:val="00992448"/>
    <w:rsid w:val="00992590"/>
    <w:rsid w:val="00994FC2"/>
    <w:rsid w:val="009A00BB"/>
    <w:rsid w:val="009A0E1B"/>
    <w:rsid w:val="009A393D"/>
    <w:rsid w:val="009B176C"/>
    <w:rsid w:val="009B1FAA"/>
    <w:rsid w:val="009B3581"/>
    <w:rsid w:val="009B691E"/>
    <w:rsid w:val="009C0314"/>
    <w:rsid w:val="009C1818"/>
    <w:rsid w:val="009C1E6A"/>
    <w:rsid w:val="009C28D4"/>
    <w:rsid w:val="009D09B1"/>
    <w:rsid w:val="009D57B3"/>
    <w:rsid w:val="009D6450"/>
    <w:rsid w:val="009D77C3"/>
    <w:rsid w:val="009E02E6"/>
    <w:rsid w:val="009E046F"/>
    <w:rsid w:val="009E1B98"/>
    <w:rsid w:val="009E2400"/>
    <w:rsid w:val="009E37B4"/>
    <w:rsid w:val="009E46E4"/>
    <w:rsid w:val="009E5A37"/>
    <w:rsid w:val="009F165A"/>
    <w:rsid w:val="009F1B9D"/>
    <w:rsid w:val="009F2CC0"/>
    <w:rsid w:val="009F34AC"/>
    <w:rsid w:val="009F359E"/>
    <w:rsid w:val="009F3E02"/>
    <w:rsid w:val="009F432C"/>
    <w:rsid w:val="009F72C5"/>
    <w:rsid w:val="00A0412A"/>
    <w:rsid w:val="00A05007"/>
    <w:rsid w:val="00A06F47"/>
    <w:rsid w:val="00A11F7D"/>
    <w:rsid w:val="00A1316C"/>
    <w:rsid w:val="00A13765"/>
    <w:rsid w:val="00A15C47"/>
    <w:rsid w:val="00A20C0C"/>
    <w:rsid w:val="00A222FB"/>
    <w:rsid w:val="00A24151"/>
    <w:rsid w:val="00A270A6"/>
    <w:rsid w:val="00A32A4C"/>
    <w:rsid w:val="00A33615"/>
    <w:rsid w:val="00A355D1"/>
    <w:rsid w:val="00A42790"/>
    <w:rsid w:val="00A4541B"/>
    <w:rsid w:val="00A565E2"/>
    <w:rsid w:val="00A56A0E"/>
    <w:rsid w:val="00A64549"/>
    <w:rsid w:val="00A70186"/>
    <w:rsid w:val="00A753F2"/>
    <w:rsid w:val="00A80739"/>
    <w:rsid w:val="00A811F1"/>
    <w:rsid w:val="00A849C0"/>
    <w:rsid w:val="00A854A3"/>
    <w:rsid w:val="00AA3CDA"/>
    <w:rsid w:val="00AA70A1"/>
    <w:rsid w:val="00AB0354"/>
    <w:rsid w:val="00AB1D13"/>
    <w:rsid w:val="00AB7CB3"/>
    <w:rsid w:val="00AC28E8"/>
    <w:rsid w:val="00AC7130"/>
    <w:rsid w:val="00AE1345"/>
    <w:rsid w:val="00AE2B95"/>
    <w:rsid w:val="00AE33F8"/>
    <w:rsid w:val="00AE4440"/>
    <w:rsid w:val="00AE6C34"/>
    <w:rsid w:val="00AF0B85"/>
    <w:rsid w:val="00AF36DC"/>
    <w:rsid w:val="00AF57DC"/>
    <w:rsid w:val="00B02F16"/>
    <w:rsid w:val="00B042BE"/>
    <w:rsid w:val="00B07DAE"/>
    <w:rsid w:val="00B10A32"/>
    <w:rsid w:val="00B11441"/>
    <w:rsid w:val="00B17702"/>
    <w:rsid w:val="00B216A2"/>
    <w:rsid w:val="00B24D97"/>
    <w:rsid w:val="00B25C00"/>
    <w:rsid w:val="00B26D7B"/>
    <w:rsid w:val="00B26DC4"/>
    <w:rsid w:val="00B279D1"/>
    <w:rsid w:val="00B35CB1"/>
    <w:rsid w:val="00B40FF1"/>
    <w:rsid w:val="00B52538"/>
    <w:rsid w:val="00B52DF4"/>
    <w:rsid w:val="00B612B8"/>
    <w:rsid w:val="00B61C75"/>
    <w:rsid w:val="00B6479A"/>
    <w:rsid w:val="00B6561C"/>
    <w:rsid w:val="00B70D96"/>
    <w:rsid w:val="00B754E0"/>
    <w:rsid w:val="00B75752"/>
    <w:rsid w:val="00B7777F"/>
    <w:rsid w:val="00B77DC9"/>
    <w:rsid w:val="00B829A3"/>
    <w:rsid w:val="00B82B16"/>
    <w:rsid w:val="00B82C39"/>
    <w:rsid w:val="00B87F90"/>
    <w:rsid w:val="00B91BE0"/>
    <w:rsid w:val="00B926E2"/>
    <w:rsid w:val="00B9344D"/>
    <w:rsid w:val="00B9464C"/>
    <w:rsid w:val="00BA6D93"/>
    <w:rsid w:val="00BB2644"/>
    <w:rsid w:val="00BB28AF"/>
    <w:rsid w:val="00BC135C"/>
    <w:rsid w:val="00BC3D36"/>
    <w:rsid w:val="00BC40F9"/>
    <w:rsid w:val="00BD1414"/>
    <w:rsid w:val="00BD5882"/>
    <w:rsid w:val="00BD7064"/>
    <w:rsid w:val="00BF0CEB"/>
    <w:rsid w:val="00BF5A4F"/>
    <w:rsid w:val="00BF6EDE"/>
    <w:rsid w:val="00BF792E"/>
    <w:rsid w:val="00C0246A"/>
    <w:rsid w:val="00C05579"/>
    <w:rsid w:val="00C0628B"/>
    <w:rsid w:val="00C07C43"/>
    <w:rsid w:val="00C12192"/>
    <w:rsid w:val="00C1219F"/>
    <w:rsid w:val="00C134C8"/>
    <w:rsid w:val="00C147A4"/>
    <w:rsid w:val="00C1493B"/>
    <w:rsid w:val="00C16D05"/>
    <w:rsid w:val="00C224EB"/>
    <w:rsid w:val="00C2268B"/>
    <w:rsid w:val="00C237E2"/>
    <w:rsid w:val="00C24079"/>
    <w:rsid w:val="00C25D18"/>
    <w:rsid w:val="00C30BA7"/>
    <w:rsid w:val="00C3695E"/>
    <w:rsid w:val="00C41684"/>
    <w:rsid w:val="00C43190"/>
    <w:rsid w:val="00C47F99"/>
    <w:rsid w:val="00C530D1"/>
    <w:rsid w:val="00C5594D"/>
    <w:rsid w:val="00C755EE"/>
    <w:rsid w:val="00C75CAA"/>
    <w:rsid w:val="00C91C3A"/>
    <w:rsid w:val="00C964A5"/>
    <w:rsid w:val="00C97DF2"/>
    <w:rsid w:val="00CA46A0"/>
    <w:rsid w:val="00CA5AE5"/>
    <w:rsid w:val="00CB08B4"/>
    <w:rsid w:val="00CB2A0D"/>
    <w:rsid w:val="00CB4885"/>
    <w:rsid w:val="00CD0372"/>
    <w:rsid w:val="00CE345E"/>
    <w:rsid w:val="00CE3FAD"/>
    <w:rsid w:val="00CE73C7"/>
    <w:rsid w:val="00CF17AA"/>
    <w:rsid w:val="00CF39D9"/>
    <w:rsid w:val="00CF4608"/>
    <w:rsid w:val="00CF4C7D"/>
    <w:rsid w:val="00CF4E85"/>
    <w:rsid w:val="00D00D07"/>
    <w:rsid w:val="00D040D9"/>
    <w:rsid w:val="00D05084"/>
    <w:rsid w:val="00D10B95"/>
    <w:rsid w:val="00D16B46"/>
    <w:rsid w:val="00D200DD"/>
    <w:rsid w:val="00D229DC"/>
    <w:rsid w:val="00D233BB"/>
    <w:rsid w:val="00D30895"/>
    <w:rsid w:val="00D31139"/>
    <w:rsid w:val="00D32473"/>
    <w:rsid w:val="00D3275C"/>
    <w:rsid w:val="00D41381"/>
    <w:rsid w:val="00D50706"/>
    <w:rsid w:val="00D51C78"/>
    <w:rsid w:val="00D53CB5"/>
    <w:rsid w:val="00D62DC2"/>
    <w:rsid w:val="00D65DF0"/>
    <w:rsid w:val="00D67033"/>
    <w:rsid w:val="00D75C4D"/>
    <w:rsid w:val="00D8043C"/>
    <w:rsid w:val="00D84210"/>
    <w:rsid w:val="00D90B8E"/>
    <w:rsid w:val="00D9142B"/>
    <w:rsid w:val="00D97394"/>
    <w:rsid w:val="00DA402A"/>
    <w:rsid w:val="00DA46D6"/>
    <w:rsid w:val="00DB0EBE"/>
    <w:rsid w:val="00DB17A0"/>
    <w:rsid w:val="00DB4CF4"/>
    <w:rsid w:val="00DB5C85"/>
    <w:rsid w:val="00DB6E9D"/>
    <w:rsid w:val="00DC5CEE"/>
    <w:rsid w:val="00DC6273"/>
    <w:rsid w:val="00DC6F0A"/>
    <w:rsid w:val="00DD68EB"/>
    <w:rsid w:val="00DE0CCC"/>
    <w:rsid w:val="00DE28A7"/>
    <w:rsid w:val="00DE3448"/>
    <w:rsid w:val="00E022A2"/>
    <w:rsid w:val="00E13785"/>
    <w:rsid w:val="00E15288"/>
    <w:rsid w:val="00E15B25"/>
    <w:rsid w:val="00E163FE"/>
    <w:rsid w:val="00E20291"/>
    <w:rsid w:val="00E227C5"/>
    <w:rsid w:val="00E23CF9"/>
    <w:rsid w:val="00E2482F"/>
    <w:rsid w:val="00E337FE"/>
    <w:rsid w:val="00E33DFE"/>
    <w:rsid w:val="00E355A2"/>
    <w:rsid w:val="00E37C0A"/>
    <w:rsid w:val="00E4227D"/>
    <w:rsid w:val="00E46994"/>
    <w:rsid w:val="00E5417A"/>
    <w:rsid w:val="00E55A1B"/>
    <w:rsid w:val="00E60E22"/>
    <w:rsid w:val="00E620BD"/>
    <w:rsid w:val="00E64E35"/>
    <w:rsid w:val="00E6534C"/>
    <w:rsid w:val="00E6663D"/>
    <w:rsid w:val="00E6686E"/>
    <w:rsid w:val="00E66B2D"/>
    <w:rsid w:val="00E80E85"/>
    <w:rsid w:val="00E86731"/>
    <w:rsid w:val="00E900FC"/>
    <w:rsid w:val="00E913EA"/>
    <w:rsid w:val="00E943E3"/>
    <w:rsid w:val="00EA2298"/>
    <w:rsid w:val="00EA5386"/>
    <w:rsid w:val="00EA6793"/>
    <w:rsid w:val="00EA7431"/>
    <w:rsid w:val="00EB3FF2"/>
    <w:rsid w:val="00EB7269"/>
    <w:rsid w:val="00ED02E9"/>
    <w:rsid w:val="00ED0D63"/>
    <w:rsid w:val="00ED2B30"/>
    <w:rsid w:val="00ED3113"/>
    <w:rsid w:val="00ED728F"/>
    <w:rsid w:val="00EE42AC"/>
    <w:rsid w:val="00F0035A"/>
    <w:rsid w:val="00F01103"/>
    <w:rsid w:val="00F02A4B"/>
    <w:rsid w:val="00F03CA3"/>
    <w:rsid w:val="00F0449A"/>
    <w:rsid w:val="00F06828"/>
    <w:rsid w:val="00F07BE8"/>
    <w:rsid w:val="00F07FA0"/>
    <w:rsid w:val="00F107AF"/>
    <w:rsid w:val="00F1091B"/>
    <w:rsid w:val="00F3054F"/>
    <w:rsid w:val="00F31E96"/>
    <w:rsid w:val="00F336A2"/>
    <w:rsid w:val="00F371F8"/>
    <w:rsid w:val="00F401DF"/>
    <w:rsid w:val="00F409A3"/>
    <w:rsid w:val="00F42181"/>
    <w:rsid w:val="00F42E47"/>
    <w:rsid w:val="00F51365"/>
    <w:rsid w:val="00F5503A"/>
    <w:rsid w:val="00F60CAD"/>
    <w:rsid w:val="00F62477"/>
    <w:rsid w:val="00F662AE"/>
    <w:rsid w:val="00F70FDD"/>
    <w:rsid w:val="00F76E73"/>
    <w:rsid w:val="00F7779C"/>
    <w:rsid w:val="00F81ED0"/>
    <w:rsid w:val="00F83636"/>
    <w:rsid w:val="00F918A6"/>
    <w:rsid w:val="00F959C6"/>
    <w:rsid w:val="00F97D2C"/>
    <w:rsid w:val="00FA2533"/>
    <w:rsid w:val="00FA499C"/>
    <w:rsid w:val="00FA67A9"/>
    <w:rsid w:val="00FA7EBF"/>
    <w:rsid w:val="00FB0FE2"/>
    <w:rsid w:val="00FB2AFC"/>
    <w:rsid w:val="00FB7DE0"/>
    <w:rsid w:val="00FC0CBD"/>
    <w:rsid w:val="00FC2A6E"/>
    <w:rsid w:val="00FC2E2E"/>
    <w:rsid w:val="00FC60EB"/>
    <w:rsid w:val="00FE07BB"/>
    <w:rsid w:val="00FE3A8B"/>
    <w:rsid w:val="00FF2963"/>
    <w:rsid w:val="05876AE6"/>
    <w:rsid w:val="0A190456"/>
    <w:rsid w:val="15064E18"/>
    <w:rsid w:val="156B6E88"/>
    <w:rsid w:val="1A7E77A3"/>
    <w:rsid w:val="24FF5693"/>
    <w:rsid w:val="373E144C"/>
    <w:rsid w:val="377D4E15"/>
    <w:rsid w:val="4D125ED2"/>
    <w:rsid w:val="4EC63851"/>
    <w:rsid w:val="60D14BDC"/>
    <w:rsid w:val="70C63177"/>
    <w:rsid w:val="79F565DA"/>
    <w:rsid w:val="7D72325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5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Block Text"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Balloon Text"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qFormat/>
    <w:pPr>
      <w:autoSpaceDE w:val="0"/>
      <w:autoSpaceDN w:val="0"/>
      <w:adjustRightInd w:val="0"/>
      <w:ind w:left="256" w:right="6" w:firstLineChars="200" w:firstLine="624"/>
    </w:pPr>
    <w:rPr>
      <w:rFonts w:ascii="Times New Roman" w:eastAsia="仿宋_GB2312" w:hAnsi="Times New Roman"/>
      <w:kern w:val="0"/>
      <w:sz w:val="28"/>
    </w:rPr>
  </w:style>
  <w:style w:type="paragraph" w:styleId="a4">
    <w:name w:val="annotation text"/>
    <w:basedOn w:val="a"/>
    <w:uiPriority w:val="99"/>
    <w:semiHidden/>
    <w:unhideWhenUsed/>
    <w:pPr>
      <w:jc w:val="left"/>
    </w:pPr>
  </w:style>
  <w:style w:type="paragraph" w:styleId="a5">
    <w:name w:val="Body Text"/>
    <w:basedOn w:val="a"/>
    <w:link w:val="Char"/>
    <w:qFormat/>
    <w:pPr>
      <w:jc w:val="center"/>
    </w:pPr>
    <w:rPr>
      <w:rFonts w:ascii="Times New Roman" w:eastAsia="宋体" w:hAnsi="Times New Roman" w:cs="Times New Roman"/>
      <w:b/>
      <w:bCs/>
      <w:sz w:val="28"/>
    </w:rPr>
  </w:style>
  <w:style w:type="paragraph" w:styleId="a6">
    <w:name w:val="Plain Text"/>
    <w:basedOn w:val="a"/>
    <w:link w:val="Char0"/>
    <w:qFormat/>
    <w:rPr>
      <w:rFonts w:ascii="宋体" w:eastAsia="宋体" w:hAnsi="Courier New" w:cs="Times New Roman"/>
    </w:rPr>
  </w:style>
  <w:style w:type="paragraph" w:styleId="a7">
    <w:name w:val="Balloon Text"/>
    <w:basedOn w:val="a"/>
    <w:link w:val="Char1"/>
    <w:uiPriority w:val="99"/>
    <w:semiHidden/>
    <w:unhideWhenUsed/>
    <w:qFormat/>
    <w:rPr>
      <w:sz w:val="18"/>
      <w:szCs w:val="18"/>
    </w:rPr>
  </w:style>
  <w:style w:type="paragraph" w:styleId="a8">
    <w:name w:val="footer"/>
    <w:basedOn w:val="a"/>
    <w:link w:val="Char2"/>
    <w:uiPriority w:val="99"/>
    <w:unhideWhenUsed/>
    <w:qFormat/>
    <w:pPr>
      <w:tabs>
        <w:tab w:val="center" w:pos="4153"/>
        <w:tab w:val="right" w:pos="8306"/>
      </w:tabs>
      <w:snapToGrid w:val="0"/>
      <w:jc w:val="left"/>
    </w:pPr>
    <w:rPr>
      <w:sz w:val="18"/>
      <w:szCs w:val="18"/>
    </w:rPr>
  </w:style>
  <w:style w:type="paragraph" w:styleId="a9">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semiHidden/>
    <w:unhideWhenUsed/>
    <w:qFormat/>
    <w:pPr>
      <w:spacing w:beforeAutospacing="1" w:afterAutospacing="1"/>
      <w:jc w:val="left"/>
    </w:pPr>
    <w:rPr>
      <w:rFonts w:cs="Times New Roman"/>
      <w:kern w:val="0"/>
      <w:sz w:val="24"/>
    </w:rPr>
  </w:style>
  <w:style w:type="table" w:styleId="ab">
    <w:name w:val="Table Grid"/>
    <w:basedOn w:val="a2"/>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c">
    <w:name w:val="Strong"/>
    <w:basedOn w:val="a1"/>
    <w:uiPriority w:val="22"/>
    <w:qFormat/>
    <w:rPr>
      <w:b/>
      <w:bCs/>
    </w:rPr>
  </w:style>
  <w:style w:type="character" w:styleId="ad">
    <w:name w:val="Hyperlink"/>
    <w:basedOn w:val="a1"/>
    <w:uiPriority w:val="99"/>
    <w:unhideWhenUsed/>
    <w:qFormat/>
    <w:rPr>
      <w:color w:val="0563C1" w:themeColor="hyperlink"/>
      <w:u w:val="single"/>
    </w:rPr>
  </w:style>
  <w:style w:type="character" w:customStyle="1" w:styleId="Char3">
    <w:name w:val="页眉 Char"/>
    <w:basedOn w:val="a1"/>
    <w:link w:val="a9"/>
    <w:uiPriority w:val="99"/>
    <w:qFormat/>
    <w:rPr>
      <w:sz w:val="18"/>
      <w:szCs w:val="18"/>
    </w:rPr>
  </w:style>
  <w:style w:type="character" w:customStyle="1" w:styleId="Char2">
    <w:name w:val="页脚 Char"/>
    <w:basedOn w:val="a1"/>
    <w:link w:val="a8"/>
    <w:uiPriority w:val="99"/>
    <w:qFormat/>
    <w:rPr>
      <w:sz w:val="18"/>
      <w:szCs w:val="18"/>
    </w:rPr>
  </w:style>
  <w:style w:type="paragraph" w:styleId="ae">
    <w:name w:val="List Paragraph"/>
    <w:basedOn w:val="a"/>
    <w:uiPriority w:val="34"/>
    <w:qFormat/>
    <w:pPr>
      <w:ind w:firstLineChars="200" w:firstLine="420"/>
    </w:pPr>
  </w:style>
  <w:style w:type="character" w:customStyle="1" w:styleId="Char">
    <w:name w:val="正文文本 Char"/>
    <w:basedOn w:val="a1"/>
    <w:link w:val="a5"/>
    <w:qFormat/>
    <w:rPr>
      <w:rFonts w:ascii="Times New Roman" w:eastAsia="宋体" w:hAnsi="Times New Roman" w:cs="Times New Roman"/>
      <w:b/>
      <w:bCs/>
      <w:sz w:val="28"/>
    </w:rPr>
  </w:style>
  <w:style w:type="character" w:customStyle="1" w:styleId="Char1">
    <w:name w:val="批注框文本 Char"/>
    <w:basedOn w:val="a1"/>
    <w:link w:val="a7"/>
    <w:uiPriority w:val="99"/>
    <w:semiHidden/>
    <w:qFormat/>
    <w:rPr>
      <w:sz w:val="18"/>
      <w:szCs w:val="18"/>
    </w:rPr>
  </w:style>
  <w:style w:type="paragraph" w:customStyle="1" w:styleId="PlainText">
    <w:name w:val="PlainText"/>
    <w:basedOn w:val="a"/>
    <w:uiPriority w:val="99"/>
    <w:qFormat/>
    <w:rPr>
      <w:rFonts w:ascii="宋体" w:eastAsia="宋体" w:hAnsi="Courier New" w:cs="等线"/>
      <w:szCs w:val="24"/>
    </w:rPr>
  </w:style>
  <w:style w:type="character" w:customStyle="1" w:styleId="Char0">
    <w:name w:val="纯文本 Char"/>
    <w:basedOn w:val="a1"/>
    <w:link w:val="a6"/>
    <w:qFormat/>
    <w:rPr>
      <w:rFonts w:ascii="宋体" w:hAnsi="Courier New"/>
      <w:kern w:val="2"/>
      <w:sz w:val="21"/>
      <w:szCs w:val="22"/>
    </w:rPr>
  </w:style>
  <w:style w:type="character" w:styleId="af">
    <w:name w:val="annotation reference"/>
    <w:basedOn w:val="a1"/>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Block Text" w:semiHidden="0" w:uiPriority="0" w:unhideWhenUsed="0"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Balloon Text"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qFormat/>
    <w:pPr>
      <w:autoSpaceDE w:val="0"/>
      <w:autoSpaceDN w:val="0"/>
      <w:adjustRightInd w:val="0"/>
      <w:ind w:left="256" w:right="6" w:firstLineChars="200" w:firstLine="624"/>
    </w:pPr>
    <w:rPr>
      <w:rFonts w:ascii="Times New Roman" w:eastAsia="仿宋_GB2312" w:hAnsi="Times New Roman"/>
      <w:kern w:val="0"/>
      <w:sz w:val="28"/>
    </w:rPr>
  </w:style>
  <w:style w:type="paragraph" w:styleId="a4">
    <w:name w:val="annotation text"/>
    <w:basedOn w:val="a"/>
    <w:uiPriority w:val="99"/>
    <w:semiHidden/>
    <w:unhideWhenUsed/>
    <w:pPr>
      <w:jc w:val="left"/>
    </w:pPr>
  </w:style>
  <w:style w:type="paragraph" w:styleId="a5">
    <w:name w:val="Body Text"/>
    <w:basedOn w:val="a"/>
    <w:link w:val="Char"/>
    <w:qFormat/>
    <w:pPr>
      <w:jc w:val="center"/>
    </w:pPr>
    <w:rPr>
      <w:rFonts w:ascii="Times New Roman" w:eastAsia="宋体" w:hAnsi="Times New Roman" w:cs="Times New Roman"/>
      <w:b/>
      <w:bCs/>
      <w:sz w:val="28"/>
    </w:rPr>
  </w:style>
  <w:style w:type="paragraph" w:styleId="a6">
    <w:name w:val="Plain Text"/>
    <w:basedOn w:val="a"/>
    <w:link w:val="Char0"/>
    <w:qFormat/>
    <w:rPr>
      <w:rFonts w:ascii="宋体" w:eastAsia="宋体" w:hAnsi="Courier New" w:cs="Times New Roman"/>
    </w:rPr>
  </w:style>
  <w:style w:type="paragraph" w:styleId="a7">
    <w:name w:val="Balloon Text"/>
    <w:basedOn w:val="a"/>
    <w:link w:val="Char1"/>
    <w:uiPriority w:val="99"/>
    <w:semiHidden/>
    <w:unhideWhenUsed/>
    <w:qFormat/>
    <w:rPr>
      <w:sz w:val="18"/>
      <w:szCs w:val="18"/>
    </w:rPr>
  </w:style>
  <w:style w:type="paragraph" w:styleId="a8">
    <w:name w:val="footer"/>
    <w:basedOn w:val="a"/>
    <w:link w:val="Char2"/>
    <w:uiPriority w:val="99"/>
    <w:unhideWhenUsed/>
    <w:qFormat/>
    <w:pPr>
      <w:tabs>
        <w:tab w:val="center" w:pos="4153"/>
        <w:tab w:val="right" w:pos="8306"/>
      </w:tabs>
      <w:snapToGrid w:val="0"/>
      <w:jc w:val="left"/>
    </w:pPr>
    <w:rPr>
      <w:sz w:val="18"/>
      <w:szCs w:val="18"/>
    </w:rPr>
  </w:style>
  <w:style w:type="paragraph" w:styleId="a9">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semiHidden/>
    <w:unhideWhenUsed/>
    <w:qFormat/>
    <w:pPr>
      <w:spacing w:beforeAutospacing="1" w:afterAutospacing="1"/>
      <w:jc w:val="left"/>
    </w:pPr>
    <w:rPr>
      <w:rFonts w:cs="Times New Roman"/>
      <w:kern w:val="0"/>
      <w:sz w:val="24"/>
    </w:rPr>
  </w:style>
  <w:style w:type="table" w:styleId="ab">
    <w:name w:val="Table Grid"/>
    <w:basedOn w:val="a2"/>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c">
    <w:name w:val="Strong"/>
    <w:basedOn w:val="a1"/>
    <w:uiPriority w:val="22"/>
    <w:qFormat/>
    <w:rPr>
      <w:b/>
      <w:bCs/>
    </w:rPr>
  </w:style>
  <w:style w:type="character" w:styleId="ad">
    <w:name w:val="Hyperlink"/>
    <w:basedOn w:val="a1"/>
    <w:uiPriority w:val="99"/>
    <w:unhideWhenUsed/>
    <w:qFormat/>
    <w:rPr>
      <w:color w:val="0563C1" w:themeColor="hyperlink"/>
      <w:u w:val="single"/>
    </w:rPr>
  </w:style>
  <w:style w:type="character" w:customStyle="1" w:styleId="Char3">
    <w:name w:val="页眉 Char"/>
    <w:basedOn w:val="a1"/>
    <w:link w:val="a9"/>
    <w:uiPriority w:val="99"/>
    <w:qFormat/>
    <w:rPr>
      <w:sz w:val="18"/>
      <w:szCs w:val="18"/>
    </w:rPr>
  </w:style>
  <w:style w:type="character" w:customStyle="1" w:styleId="Char2">
    <w:name w:val="页脚 Char"/>
    <w:basedOn w:val="a1"/>
    <w:link w:val="a8"/>
    <w:uiPriority w:val="99"/>
    <w:qFormat/>
    <w:rPr>
      <w:sz w:val="18"/>
      <w:szCs w:val="18"/>
    </w:rPr>
  </w:style>
  <w:style w:type="paragraph" w:styleId="ae">
    <w:name w:val="List Paragraph"/>
    <w:basedOn w:val="a"/>
    <w:uiPriority w:val="34"/>
    <w:qFormat/>
    <w:pPr>
      <w:ind w:firstLineChars="200" w:firstLine="420"/>
    </w:pPr>
  </w:style>
  <w:style w:type="character" w:customStyle="1" w:styleId="Char">
    <w:name w:val="正文文本 Char"/>
    <w:basedOn w:val="a1"/>
    <w:link w:val="a5"/>
    <w:qFormat/>
    <w:rPr>
      <w:rFonts w:ascii="Times New Roman" w:eastAsia="宋体" w:hAnsi="Times New Roman" w:cs="Times New Roman"/>
      <w:b/>
      <w:bCs/>
      <w:sz w:val="28"/>
    </w:rPr>
  </w:style>
  <w:style w:type="character" w:customStyle="1" w:styleId="Char1">
    <w:name w:val="批注框文本 Char"/>
    <w:basedOn w:val="a1"/>
    <w:link w:val="a7"/>
    <w:uiPriority w:val="99"/>
    <w:semiHidden/>
    <w:qFormat/>
    <w:rPr>
      <w:sz w:val="18"/>
      <w:szCs w:val="18"/>
    </w:rPr>
  </w:style>
  <w:style w:type="paragraph" w:customStyle="1" w:styleId="PlainText">
    <w:name w:val="PlainText"/>
    <w:basedOn w:val="a"/>
    <w:uiPriority w:val="99"/>
    <w:qFormat/>
    <w:rPr>
      <w:rFonts w:ascii="宋体" w:eastAsia="宋体" w:hAnsi="Courier New" w:cs="等线"/>
      <w:szCs w:val="24"/>
    </w:rPr>
  </w:style>
  <w:style w:type="character" w:customStyle="1" w:styleId="Char0">
    <w:name w:val="纯文本 Char"/>
    <w:basedOn w:val="a1"/>
    <w:link w:val="a6"/>
    <w:qFormat/>
    <w:rPr>
      <w:rFonts w:ascii="宋体" w:hAnsi="Courier New"/>
      <w:kern w:val="2"/>
      <w:sz w:val="21"/>
      <w:szCs w:val="22"/>
    </w:rPr>
  </w:style>
  <w:style w:type="character" w:styleId="af">
    <w:name w:val="annotation reference"/>
    <w:basedOn w:val="a1"/>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632</Words>
  <Characters>3606</Characters>
  <Application>Microsoft Office Word</Application>
  <DocSecurity>0</DocSecurity>
  <Lines>30</Lines>
  <Paragraphs>8</Paragraphs>
  <ScaleCrop>false</ScaleCrop>
  <Company>微软中国</Company>
  <LinksUpToDate>false</LinksUpToDate>
  <CharactersWithSpaces>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dc:creator>
  <cp:lastModifiedBy>王磊</cp:lastModifiedBy>
  <cp:revision>3</cp:revision>
  <cp:lastPrinted>2019-12-12T01:45:00Z</cp:lastPrinted>
  <dcterms:created xsi:type="dcterms:W3CDTF">2023-10-09T01:00:00Z</dcterms:created>
  <dcterms:modified xsi:type="dcterms:W3CDTF">2023-10-09T01:01:00Z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4FE000CA21D746EFBD8A32D6921FE46C_13</vt:lpwstr>
  </property>
</Properties>
</file>